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498B9" w14:textId="7B0B4680" w:rsidR="002C54F5" w:rsidRPr="002C54F5" w:rsidRDefault="005D0D39" w:rsidP="002C54F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right="2" w:firstLineChars="0" w:firstLine="0"/>
        <w:rPr>
          <w:rFonts w:ascii="Arial" w:hAnsi="Arial" w:cs="Arial"/>
          <w:b/>
          <w:bCs/>
          <w:sz w:val="28"/>
          <w:szCs w:val="24"/>
          <w:lang w:val="en-GB" w:eastAsia="en-US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z w:val="28"/>
          <w:szCs w:val="24"/>
          <w:lang w:val="en-GB" w:eastAsia="en-US"/>
        </w:rPr>
        <w:t>3GPP TSG RAN WG1 #106</w:t>
      </w:r>
      <w:r w:rsidR="00EA2138">
        <w:rPr>
          <w:rFonts w:ascii="Arial" w:hAnsi="Arial" w:cs="Arial"/>
          <w:b/>
          <w:bCs/>
          <w:sz w:val="28"/>
          <w:szCs w:val="24"/>
          <w:lang w:val="en-GB" w:eastAsia="en-US"/>
        </w:rPr>
        <w:t>-e</w:t>
      </w:r>
      <w:r w:rsidR="002C54F5" w:rsidRPr="002C54F5">
        <w:rPr>
          <w:rFonts w:ascii="Arial" w:hAnsi="Arial" w:cs="Arial"/>
          <w:b/>
          <w:bCs/>
          <w:sz w:val="28"/>
          <w:szCs w:val="24"/>
          <w:lang w:val="en-GB" w:eastAsia="en-US"/>
        </w:rPr>
        <w:t xml:space="preserve">             </w:t>
      </w:r>
      <w:r w:rsidR="002C54F5" w:rsidRPr="002C54F5">
        <w:rPr>
          <w:rFonts w:ascii="Arial" w:hAnsi="Arial" w:cs="Arial"/>
          <w:b/>
          <w:bCs/>
          <w:sz w:val="28"/>
          <w:szCs w:val="24"/>
          <w:lang w:val="en-GB" w:eastAsia="en-US"/>
        </w:rPr>
        <w:tab/>
        <w:t xml:space="preserve">              </w:t>
      </w:r>
      <w:r w:rsidR="00EA2138">
        <w:rPr>
          <w:rFonts w:ascii="Arial" w:hAnsi="Arial" w:cs="Arial"/>
          <w:b/>
          <w:bCs/>
          <w:sz w:val="28"/>
          <w:szCs w:val="24"/>
          <w:lang w:val="en-GB" w:eastAsia="en-US"/>
        </w:rPr>
        <w:t xml:space="preserve">                              </w:t>
      </w:r>
      <w:r w:rsidR="002C54F5" w:rsidRPr="002C54F5">
        <w:rPr>
          <w:rFonts w:ascii="Arial" w:hAnsi="Arial" w:cs="Arial"/>
          <w:b/>
          <w:bCs/>
          <w:sz w:val="28"/>
          <w:szCs w:val="24"/>
          <w:lang w:val="en-GB" w:eastAsia="en-US"/>
        </w:rPr>
        <w:t>R1-2</w:t>
      </w:r>
      <w:r w:rsidR="00CC57A4">
        <w:rPr>
          <w:rFonts w:ascii="Arial" w:hAnsi="Arial" w:cs="Arial"/>
          <w:b/>
          <w:bCs/>
          <w:sz w:val="28"/>
          <w:szCs w:val="24"/>
          <w:lang w:val="en-GB" w:eastAsia="en-US"/>
        </w:rPr>
        <w:t>1</w:t>
      </w:r>
      <w:r w:rsidR="00740BBA">
        <w:rPr>
          <w:rFonts w:ascii="Arial" w:hAnsi="Arial" w:cs="Arial"/>
          <w:b/>
          <w:bCs/>
          <w:sz w:val="28"/>
          <w:szCs w:val="24"/>
          <w:lang w:val="en-GB" w:eastAsia="en-US"/>
        </w:rPr>
        <w:t>06901</w:t>
      </w:r>
    </w:p>
    <w:p w14:paraId="1B86942B" w14:textId="4FE99A98" w:rsidR="002C54F5" w:rsidRPr="002C54F5" w:rsidRDefault="002C54F5" w:rsidP="005962B1">
      <w:pPr>
        <w:tabs>
          <w:tab w:val="center" w:pos="4536"/>
          <w:tab w:val="right" w:pos="9072"/>
        </w:tabs>
        <w:spacing w:before="0" w:after="0" w:line="276" w:lineRule="auto"/>
        <w:ind w:firstLineChars="0" w:firstLine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2C54F5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e-Meeting, </w:t>
      </w:r>
      <w:r w:rsidR="005D0D3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August</w:t>
      </w:r>
      <w:r w:rsidRPr="002C54F5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</w:t>
      </w:r>
      <w:r w:rsidR="00EA213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1</w:t>
      </w:r>
      <w:r w:rsidR="005D0D3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6</w:t>
      </w:r>
      <w:r w:rsidRPr="002C54F5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C54F5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</w:t>
      </w:r>
      <w:r w:rsidR="005D0D3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</w:t>
      </w:r>
      <w:r w:rsidR="00EA213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27</w:t>
      </w:r>
      <w:r w:rsidRPr="002C54F5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EA213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2021</w:t>
      </w:r>
    </w:p>
    <w:p w14:paraId="14EEFF81" w14:textId="22210553" w:rsidR="002C54F5" w:rsidRPr="002C54F5" w:rsidRDefault="002C54F5" w:rsidP="002C54F5">
      <w:pPr>
        <w:tabs>
          <w:tab w:val="left" w:pos="1500"/>
        </w:tabs>
        <w:overflowPunct w:val="0"/>
        <w:autoSpaceDE w:val="0"/>
        <w:autoSpaceDN w:val="0"/>
        <w:adjustRightInd w:val="0"/>
        <w:spacing w:before="0" w:after="0"/>
        <w:ind w:firstLineChars="0" w:firstLine="0"/>
        <w:textAlignment w:val="baseline"/>
        <w:rPr>
          <w:rFonts w:ascii="Arial" w:eastAsia="SimSun" w:hAnsi="Arial"/>
          <w:b/>
          <w:sz w:val="24"/>
          <w:szCs w:val="24"/>
          <w:lang w:val="en-GB" w:eastAsia="zh-CN"/>
        </w:rPr>
      </w:pP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>Agenda Item:</w:t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algun Gothic" w:hAnsi="Arial"/>
          <w:sz w:val="24"/>
          <w:szCs w:val="24"/>
          <w:lang w:val="en-GB"/>
        </w:rPr>
        <w:t>8.7.</w:t>
      </w:r>
      <w:r w:rsidR="005962B1">
        <w:rPr>
          <w:rFonts w:ascii="Arial" w:eastAsia="Malgun Gothic" w:hAnsi="Arial"/>
          <w:sz w:val="24"/>
          <w:szCs w:val="24"/>
          <w:lang w:val="en-GB"/>
        </w:rPr>
        <w:t>2</w:t>
      </w:r>
    </w:p>
    <w:p w14:paraId="2FCCAF16" w14:textId="77777777" w:rsidR="002C54F5" w:rsidRPr="002C54F5" w:rsidRDefault="002C54F5" w:rsidP="002C54F5">
      <w:pPr>
        <w:tabs>
          <w:tab w:val="left" w:pos="1500"/>
        </w:tabs>
        <w:overflowPunct w:val="0"/>
        <w:autoSpaceDE w:val="0"/>
        <w:autoSpaceDN w:val="0"/>
        <w:adjustRightInd w:val="0"/>
        <w:spacing w:before="0" w:after="0"/>
        <w:ind w:firstLineChars="0" w:firstLine="0"/>
        <w:textAlignment w:val="baseline"/>
        <w:rPr>
          <w:rFonts w:ascii="Arial" w:eastAsia="MS Mincho" w:hAnsi="Arial"/>
          <w:b/>
          <w:sz w:val="24"/>
          <w:szCs w:val="24"/>
          <w:lang w:val="en-GB" w:eastAsia="zh-CN"/>
        </w:rPr>
      </w:pP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>Source:</w:t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S Mincho" w:hAnsi="Arial"/>
          <w:sz w:val="24"/>
          <w:szCs w:val="24"/>
          <w:lang w:val="en-GB" w:eastAsia="zh-CN"/>
        </w:rPr>
        <w:t>Samsung</w:t>
      </w:r>
    </w:p>
    <w:p w14:paraId="5A65B3CF" w14:textId="4ADA4EDB" w:rsidR="002C54F5" w:rsidRPr="002C54F5" w:rsidRDefault="002C54F5" w:rsidP="002C54F5">
      <w:pPr>
        <w:tabs>
          <w:tab w:val="left" w:pos="1500"/>
        </w:tabs>
        <w:overflowPunct w:val="0"/>
        <w:autoSpaceDE w:val="0"/>
        <w:autoSpaceDN w:val="0"/>
        <w:adjustRightInd w:val="0"/>
        <w:spacing w:before="0" w:after="0"/>
        <w:ind w:firstLineChars="0" w:firstLine="0"/>
        <w:textAlignment w:val="baseline"/>
        <w:rPr>
          <w:rFonts w:ascii="Arial" w:eastAsia="SimSun" w:hAnsi="Arial"/>
          <w:sz w:val="24"/>
          <w:szCs w:val="24"/>
          <w:lang w:val="en-GB" w:eastAsia="zh-CN"/>
        </w:rPr>
      </w:pP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>Title:</w:t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ab/>
      </w:r>
      <w:r>
        <w:rPr>
          <w:rFonts w:ascii="Arial" w:hAnsi="Arial" w:cs="Arial"/>
          <w:sz w:val="22"/>
          <w:lang w:eastAsia="zh-CN"/>
        </w:rPr>
        <w:t>Discussion on DCI-based power saving techniques</w:t>
      </w:r>
    </w:p>
    <w:p w14:paraId="43700C64" w14:textId="19F934B0" w:rsidR="002C54F5" w:rsidRPr="002C54F5" w:rsidRDefault="002C54F5" w:rsidP="002C54F5">
      <w:pPr>
        <w:tabs>
          <w:tab w:val="left" w:pos="1500"/>
        </w:tabs>
        <w:overflowPunct w:val="0"/>
        <w:autoSpaceDE w:val="0"/>
        <w:autoSpaceDN w:val="0"/>
        <w:adjustRightInd w:val="0"/>
        <w:spacing w:before="0" w:after="0"/>
        <w:ind w:firstLineChars="0" w:firstLine="0"/>
        <w:textAlignment w:val="baseline"/>
        <w:rPr>
          <w:rFonts w:ascii="Arial" w:eastAsia="MS Mincho" w:hAnsi="Arial"/>
          <w:b/>
          <w:sz w:val="24"/>
          <w:szCs w:val="24"/>
          <w:lang w:val="en-GB" w:eastAsia="zh-CN"/>
        </w:rPr>
      </w:pPr>
      <w:r w:rsidRPr="002C54F5">
        <w:rPr>
          <w:rFonts w:ascii="Arial" w:eastAsia="MS Mincho" w:hAnsi="Arial"/>
          <w:b/>
          <w:sz w:val="24"/>
          <w:szCs w:val="24"/>
          <w:lang w:val="en-GB" w:eastAsia="zh-CN"/>
        </w:rPr>
        <w:t>Document for:</w:t>
      </w:r>
      <w:r w:rsidRPr="002C54F5">
        <w:rPr>
          <w:rFonts w:ascii="Arial" w:eastAsia="Malgun Gothic" w:hAnsi="Arial" w:hint="eastAsia"/>
          <w:b/>
          <w:sz w:val="24"/>
          <w:szCs w:val="24"/>
          <w:lang w:val="en-GB"/>
        </w:rPr>
        <w:tab/>
      </w:r>
      <w:r w:rsidRPr="002C54F5">
        <w:rPr>
          <w:rFonts w:ascii="Arial" w:eastAsia="Malgun Gothic" w:hAnsi="Arial" w:hint="eastAsia"/>
          <w:b/>
          <w:sz w:val="24"/>
          <w:szCs w:val="24"/>
          <w:lang w:val="en-GB"/>
        </w:rPr>
        <w:tab/>
      </w:r>
      <w:r w:rsidRPr="002C54F5">
        <w:rPr>
          <w:rFonts w:ascii="Arial" w:eastAsia="MS Mincho" w:hAnsi="Arial"/>
          <w:sz w:val="24"/>
          <w:szCs w:val="24"/>
          <w:lang w:val="en-GB" w:eastAsia="zh-CN"/>
        </w:rPr>
        <w:t>Discussion and decision</w:t>
      </w:r>
    </w:p>
    <w:bookmarkEnd w:id="0"/>
    <w:bookmarkEnd w:id="1"/>
    <w:p w14:paraId="48829FAC" w14:textId="2C39B59D" w:rsidR="00F47755" w:rsidRPr="0019568E" w:rsidRDefault="00F47755" w:rsidP="0019568E">
      <w:pPr>
        <w:pStyle w:val="Heading1"/>
        <w:numPr>
          <w:ilvl w:val="0"/>
          <w:numId w:val="37"/>
        </w:numPr>
        <w:pBdr>
          <w:top w:val="single" w:sz="12" w:space="0" w:color="auto"/>
        </w:pBdr>
        <w:spacing w:before="0"/>
        <w:jc w:val="both"/>
        <w:rPr>
          <w:rFonts w:eastAsia="SimSun"/>
          <w:bCs/>
          <w:kern w:val="32"/>
          <w:szCs w:val="32"/>
          <w:lang w:val="en-US" w:eastAsia="zh-CN"/>
        </w:rPr>
      </w:pPr>
      <w:r w:rsidRPr="0019568E">
        <w:rPr>
          <w:rFonts w:eastAsia="SimSun"/>
          <w:bCs/>
          <w:kern w:val="32"/>
          <w:szCs w:val="32"/>
          <w:lang w:val="en-US" w:eastAsia="zh-CN"/>
        </w:rPr>
        <w:t>Introduction</w:t>
      </w:r>
    </w:p>
    <w:p w14:paraId="2441377E" w14:textId="553143BD" w:rsidR="00990028" w:rsidRPr="00B539A7" w:rsidRDefault="00990028" w:rsidP="00424855">
      <w:pPr>
        <w:spacing w:line="240" w:lineRule="auto"/>
        <w:ind w:right="-101" w:firstLineChars="0" w:firstLine="0"/>
        <w:contextualSpacing/>
        <w:mirrorIndents/>
        <w:rPr>
          <w:lang w:eastAsia="zh-CN"/>
        </w:rPr>
      </w:pPr>
      <w:r w:rsidRPr="00B539A7">
        <w:rPr>
          <w:lang w:eastAsia="zh-CN"/>
        </w:rPr>
        <w:t>In RAN1#</w:t>
      </w:r>
      <w:r w:rsidR="00AF602A" w:rsidRPr="00B539A7">
        <w:t>105</w:t>
      </w:r>
      <w:r w:rsidRPr="00B539A7">
        <w:t xml:space="preserve"> e-meeting</w:t>
      </w:r>
      <w:r w:rsidRPr="00B539A7">
        <w:rPr>
          <w:lang w:eastAsia="zh-CN"/>
        </w:rPr>
        <w:t xml:space="preserve"> [1], the following were agreed:</w:t>
      </w:r>
    </w:p>
    <w:p w14:paraId="619A0705" w14:textId="09D3BA3C" w:rsidR="00AF602A" w:rsidRPr="00B539A7" w:rsidRDefault="00AF602A" w:rsidP="00AF602A">
      <w:pPr>
        <w:spacing w:before="100" w:beforeAutospacing="1" w:after="100" w:afterAutospacing="1" w:line="240" w:lineRule="auto"/>
        <w:ind w:firstLineChars="0" w:firstLine="0"/>
        <w:contextualSpacing/>
        <w:mirrorIndents/>
        <w:jc w:val="left"/>
        <w:rPr>
          <w:sz w:val="22"/>
          <w:szCs w:val="22"/>
          <w:lang w:eastAsia="zh-CN"/>
        </w:rPr>
      </w:pPr>
    </w:p>
    <w:p w14:paraId="49277CFB" w14:textId="77777777" w:rsidR="00AF602A" w:rsidRPr="00B539A7" w:rsidRDefault="00AF602A" w:rsidP="00AF602A">
      <w:pPr>
        <w:spacing w:after="120" w:line="240" w:lineRule="auto"/>
        <w:ind w:firstLineChars="0" w:firstLine="0"/>
        <w:rPr>
          <w:highlight w:val="green"/>
          <w:lang w:eastAsia="zh-TW"/>
        </w:rPr>
      </w:pPr>
      <w:r w:rsidRPr="00B539A7">
        <w:rPr>
          <w:szCs w:val="24"/>
          <w:highlight w:val="green"/>
          <w:lang w:val="en-GB" w:eastAsia="en-US"/>
        </w:rPr>
        <w:t>Agreement:</w:t>
      </w:r>
    </w:p>
    <w:p w14:paraId="0AF27A56" w14:textId="77777777" w:rsidR="00AF602A" w:rsidRPr="00B539A7" w:rsidRDefault="00AF602A" w:rsidP="00AF602A">
      <w:pPr>
        <w:numPr>
          <w:ilvl w:val="0"/>
          <w:numId w:val="41"/>
        </w:numPr>
        <w:spacing w:before="0" w:after="0" w:line="240" w:lineRule="auto"/>
        <w:ind w:firstLineChars="0"/>
        <w:rPr>
          <w:lang w:val="en-GB" w:eastAsia="en-US"/>
        </w:rPr>
      </w:pPr>
      <w:r w:rsidRPr="00B539A7">
        <w:rPr>
          <w:szCs w:val="24"/>
          <w:lang w:val="en-GB" w:eastAsia="x-none"/>
        </w:rPr>
        <w:t>PDCCH schedules data and also indicates PDCCH monitoring adaptation by SSSG switching and PDCCH skipping for a duration is supported.</w:t>
      </w:r>
    </w:p>
    <w:p w14:paraId="134BDDDB" w14:textId="77777777" w:rsidR="00AF602A" w:rsidRPr="00B539A7" w:rsidRDefault="00AF602A" w:rsidP="00AF602A">
      <w:pPr>
        <w:numPr>
          <w:ilvl w:val="1"/>
          <w:numId w:val="41"/>
        </w:numPr>
        <w:spacing w:before="0" w:after="0" w:line="240" w:lineRule="auto"/>
        <w:ind w:firstLineChars="0"/>
        <w:rPr>
          <w:lang w:val="en-GB" w:eastAsia="x-none"/>
        </w:rPr>
      </w:pPr>
      <w:r w:rsidRPr="00B539A7">
        <w:rPr>
          <w:szCs w:val="24"/>
          <w:lang w:val="en-GB" w:eastAsia="x-none"/>
        </w:rPr>
        <w:t>At least DCI format(s) 1-1, 0-1, 1-2 and 0-2 can be used for the indication(s)</w:t>
      </w:r>
    </w:p>
    <w:p w14:paraId="608ADF44" w14:textId="77777777" w:rsidR="00AF602A" w:rsidRPr="00B539A7" w:rsidRDefault="00AF602A" w:rsidP="00B539A7">
      <w:pPr>
        <w:spacing w:after="0" w:line="240" w:lineRule="auto"/>
        <w:ind w:firstLineChars="0" w:firstLine="0"/>
        <w:rPr>
          <w:szCs w:val="24"/>
          <w:highlight w:val="green"/>
          <w:lang w:val="en-GB" w:eastAsia="en-US"/>
        </w:rPr>
      </w:pPr>
      <w:r w:rsidRPr="00B539A7">
        <w:rPr>
          <w:szCs w:val="24"/>
          <w:highlight w:val="green"/>
          <w:lang w:val="en-GB" w:eastAsia="en-US"/>
        </w:rPr>
        <w:t>Agreement:</w:t>
      </w:r>
    </w:p>
    <w:p w14:paraId="4AA42332" w14:textId="77777777" w:rsidR="00AF602A" w:rsidRPr="00B539A7" w:rsidRDefault="00AF602A" w:rsidP="00AF602A">
      <w:pPr>
        <w:numPr>
          <w:ilvl w:val="0"/>
          <w:numId w:val="42"/>
        </w:numPr>
        <w:spacing w:before="0" w:after="0" w:line="252" w:lineRule="auto"/>
        <w:ind w:firstLineChars="0"/>
        <w:jc w:val="left"/>
        <w:rPr>
          <w:lang w:val="en-GB" w:eastAsia="x-none"/>
        </w:rPr>
      </w:pPr>
      <w:r w:rsidRPr="00B539A7">
        <w:rPr>
          <w:strike/>
          <w:color w:val="FF0000"/>
          <w:szCs w:val="24"/>
          <w:lang w:val="en-GB" w:eastAsia="x-none"/>
        </w:rPr>
        <w:t>At least</w:t>
      </w:r>
      <w:r w:rsidRPr="00B539A7">
        <w:rPr>
          <w:strike/>
          <w:szCs w:val="24"/>
          <w:lang w:val="en-GB" w:eastAsia="x-none"/>
        </w:rPr>
        <w:t xml:space="preserve"> </w:t>
      </w:r>
      <w:r w:rsidRPr="00B539A7">
        <w:rPr>
          <w:szCs w:val="24"/>
          <w:lang w:val="en-GB" w:eastAsia="x-none"/>
        </w:rPr>
        <w:t xml:space="preserve">one </w:t>
      </w:r>
      <w:proofErr w:type="gramStart"/>
      <w:r w:rsidRPr="00B539A7">
        <w:rPr>
          <w:szCs w:val="24"/>
          <w:lang w:val="en-GB" w:eastAsia="x-none"/>
        </w:rPr>
        <w:t>of  Alt</w:t>
      </w:r>
      <w:proofErr w:type="gramEnd"/>
      <w:r w:rsidRPr="00B539A7">
        <w:rPr>
          <w:szCs w:val="24"/>
          <w:lang w:val="en-GB" w:eastAsia="x-none"/>
        </w:rPr>
        <w:t xml:space="preserve"> 1 and Alt 2 is supported</w:t>
      </w:r>
      <w:r w:rsidRPr="00B539A7">
        <w:rPr>
          <w:color w:val="FF0000"/>
          <w:szCs w:val="24"/>
          <w:lang w:val="en-GB" w:eastAsia="x-none"/>
        </w:rPr>
        <w:t>, to be decided in RAN1#106,</w:t>
      </w:r>
    </w:p>
    <w:p w14:paraId="15E719CC" w14:textId="77777777" w:rsidR="00AF602A" w:rsidRPr="00B539A7" w:rsidRDefault="00AF602A" w:rsidP="00AF602A">
      <w:pPr>
        <w:numPr>
          <w:ilvl w:val="0"/>
          <w:numId w:val="42"/>
        </w:numPr>
        <w:spacing w:before="0" w:after="0" w:line="252" w:lineRule="auto"/>
        <w:ind w:firstLineChars="0"/>
        <w:jc w:val="left"/>
        <w:rPr>
          <w:lang w:val="en-GB" w:eastAsia="x-none"/>
        </w:rPr>
      </w:pPr>
      <w:r w:rsidRPr="00B539A7">
        <w:rPr>
          <w:szCs w:val="24"/>
          <w:lang w:val="en-GB" w:eastAsia="x-none"/>
        </w:rPr>
        <w:t xml:space="preserve">Alt 1: Supporting </w:t>
      </w:r>
      <w:proofErr w:type="gramStart"/>
      <w:r w:rsidRPr="00B539A7">
        <w:rPr>
          <w:szCs w:val="24"/>
          <w:lang w:val="en-GB" w:eastAsia="x-none"/>
        </w:rPr>
        <w:t>SSSG  switching</w:t>
      </w:r>
      <w:proofErr w:type="gramEnd"/>
      <w:r w:rsidRPr="00B539A7">
        <w:rPr>
          <w:szCs w:val="24"/>
          <w:lang w:val="en-GB" w:eastAsia="x-none"/>
        </w:rPr>
        <w:t xml:space="preserve"> to emulate PDCCH skipping functionality, </w:t>
      </w:r>
    </w:p>
    <w:p w14:paraId="5DD55869" w14:textId="77777777" w:rsidR="00AF602A" w:rsidRPr="00B539A7" w:rsidRDefault="00AF602A" w:rsidP="00AF602A">
      <w:pPr>
        <w:numPr>
          <w:ilvl w:val="1"/>
          <w:numId w:val="42"/>
        </w:numPr>
        <w:spacing w:before="0" w:after="0" w:line="252" w:lineRule="auto"/>
        <w:ind w:firstLineChars="0"/>
        <w:jc w:val="left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>Alt 1-1: by an ‘empty’ SSSG which no SS set(s) is configured for the ‘empty’ SSSG, UE does not monitoring PDCCH on the ‘empty</w:t>
      </w:r>
      <w:proofErr w:type="gramStart"/>
      <w:r w:rsidRPr="00B539A7">
        <w:rPr>
          <w:szCs w:val="24"/>
          <w:lang w:val="en-GB" w:eastAsia="x-none"/>
        </w:rPr>
        <w:t>’  SSSG</w:t>
      </w:r>
      <w:proofErr w:type="gramEnd"/>
      <w:r w:rsidRPr="00B539A7">
        <w:rPr>
          <w:szCs w:val="24"/>
          <w:lang w:val="en-GB" w:eastAsia="x-none"/>
        </w:rPr>
        <w:t>,</w:t>
      </w:r>
    </w:p>
    <w:p w14:paraId="5CADA1EA" w14:textId="77777777" w:rsidR="00AF602A" w:rsidRPr="00B539A7" w:rsidRDefault="00AF602A" w:rsidP="00AF602A">
      <w:pPr>
        <w:numPr>
          <w:ilvl w:val="1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>Alt1-2: by a ‘dormant SSSG’ which may have associated SS sets, and monitored conditionally (e.g., depending on HARQ NACK or RTT/</w:t>
      </w:r>
      <w:proofErr w:type="spellStart"/>
      <w:r w:rsidRPr="00B539A7">
        <w:rPr>
          <w:szCs w:val="24"/>
          <w:lang w:val="en-GB" w:eastAsia="x-none"/>
        </w:rPr>
        <w:t>ReTx</w:t>
      </w:r>
      <w:proofErr w:type="spellEnd"/>
      <w:r w:rsidRPr="00B539A7">
        <w:rPr>
          <w:szCs w:val="24"/>
          <w:lang w:val="en-GB" w:eastAsia="x-none"/>
        </w:rPr>
        <w:t xml:space="preserve"> timers)</w:t>
      </w:r>
    </w:p>
    <w:p w14:paraId="0C296BD2" w14:textId="77777777" w:rsidR="00AF602A" w:rsidRPr="00B539A7" w:rsidRDefault="00AF602A" w:rsidP="00AF602A">
      <w:pPr>
        <w:numPr>
          <w:ilvl w:val="0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>Alt 2: PDCCH schedules data and also indicates PDCCH monitoring adaptation by PDCCH skipping for a duration is supported.</w:t>
      </w:r>
    </w:p>
    <w:p w14:paraId="2C1A1AA7" w14:textId="77777777" w:rsidR="00AF602A" w:rsidRPr="00B539A7" w:rsidRDefault="00AF602A" w:rsidP="00AF602A">
      <w:pPr>
        <w:numPr>
          <w:ilvl w:val="1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>FFS details, including</w:t>
      </w:r>
    </w:p>
    <w:p w14:paraId="007D3776" w14:textId="77777777" w:rsidR="00AF602A" w:rsidRPr="00B539A7" w:rsidRDefault="00AF602A" w:rsidP="00AF602A">
      <w:pPr>
        <w:numPr>
          <w:ilvl w:val="2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>e.g., joint / separate indication of SSSG switching and PDCCH skipping</w:t>
      </w:r>
    </w:p>
    <w:p w14:paraId="5EC56595" w14:textId="77777777" w:rsidR="00AF602A" w:rsidRPr="00B539A7" w:rsidRDefault="00AF602A" w:rsidP="00AF602A">
      <w:pPr>
        <w:numPr>
          <w:ilvl w:val="2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 xml:space="preserve">Determination of the duration(s) for PDCCH skipping, e.g., </w:t>
      </w:r>
    </w:p>
    <w:p w14:paraId="55D6FC6A" w14:textId="77777777" w:rsidR="00AF602A" w:rsidRPr="00B539A7" w:rsidRDefault="00AF602A" w:rsidP="00AF602A">
      <w:pPr>
        <w:numPr>
          <w:ilvl w:val="3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 xml:space="preserve">by RRC </w:t>
      </w:r>
      <w:proofErr w:type="spellStart"/>
      <w:r w:rsidRPr="00B539A7">
        <w:rPr>
          <w:szCs w:val="24"/>
          <w:lang w:val="en-GB" w:eastAsia="x-none"/>
        </w:rPr>
        <w:t>signaling</w:t>
      </w:r>
      <w:proofErr w:type="spellEnd"/>
      <w:r w:rsidRPr="00B539A7">
        <w:rPr>
          <w:szCs w:val="24"/>
          <w:lang w:val="en-GB" w:eastAsia="x-none"/>
        </w:rPr>
        <w:t xml:space="preserve">, </w:t>
      </w:r>
    </w:p>
    <w:p w14:paraId="339E5A68" w14:textId="77777777" w:rsidR="00AF602A" w:rsidRPr="00B539A7" w:rsidRDefault="00AF602A" w:rsidP="00AF602A">
      <w:pPr>
        <w:numPr>
          <w:ilvl w:val="3"/>
          <w:numId w:val="42"/>
        </w:numPr>
        <w:spacing w:before="0" w:after="0" w:line="240" w:lineRule="auto"/>
        <w:ind w:firstLineChars="0"/>
        <w:rPr>
          <w:szCs w:val="24"/>
          <w:lang w:val="en-GB" w:eastAsia="x-none"/>
        </w:rPr>
      </w:pPr>
      <w:r w:rsidRPr="00B539A7">
        <w:rPr>
          <w:szCs w:val="24"/>
          <w:lang w:val="en-GB" w:eastAsia="x-none"/>
        </w:rPr>
        <w:t>by DCI indication</w:t>
      </w:r>
    </w:p>
    <w:p w14:paraId="5CFF10D6" w14:textId="77777777" w:rsidR="00AF602A" w:rsidRPr="00B539A7" w:rsidRDefault="00AF602A" w:rsidP="00AF602A">
      <w:pPr>
        <w:numPr>
          <w:ilvl w:val="3"/>
          <w:numId w:val="42"/>
        </w:numPr>
        <w:spacing w:before="0" w:after="0" w:line="240" w:lineRule="auto"/>
        <w:ind w:firstLineChars="0"/>
        <w:rPr>
          <w:lang w:val="en-GB" w:eastAsia="x-none"/>
        </w:rPr>
      </w:pPr>
      <w:r w:rsidRPr="00B539A7">
        <w:rPr>
          <w:szCs w:val="24"/>
          <w:lang w:val="en-GB" w:eastAsia="x-none"/>
        </w:rPr>
        <w:t>Implicitly, to the end of C-DRX active time</w:t>
      </w:r>
    </w:p>
    <w:p w14:paraId="4035BF67" w14:textId="77777777" w:rsidR="00AF602A" w:rsidRPr="00B539A7" w:rsidRDefault="00AF602A" w:rsidP="00B539A7">
      <w:pPr>
        <w:spacing w:after="0" w:line="240" w:lineRule="auto"/>
        <w:ind w:firstLineChars="0" w:firstLine="0"/>
        <w:rPr>
          <w:szCs w:val="24"/>
          <w:highlight w:val="green"/>
          <w:lang w:val="en-GB" w:eastAsia="en-US"/>
        </w:rPr>
      </w:pPr>
      <w:r w:rsidRPr="00B539A7">
        <w:rPr>
          <w:szCs w:val="24"/>
          <w:highlight w:val="green"/>
          <w:lang w:val="en-GB" w:eastAsia="en-US"/>
        </w:rPr>
        <w:t>Agreement:</w:t>
      </w:r>
    </w:p>
    <w:p w14:paraId="68FCAE34" w14:textId="77777777" w:rsidR="00AF602A" w:rsidRPr="00B539A7" w:rsidRDefault="00AF602A" w:rsidP="00B539A7">
      <w:pPr>
        <w:spacing w:before="120" w:line="240" w:lineRule="auto"/>
        <w:ind w:firstLineChars="0" w:firstLine="0"/>
        <w:rPr>
          <w:lang w:val="en-GB" w:eastAsia="en-US"/>
        </w:rPr>
      </w:pPr>
      <w:r w:rsidRPr="00B539A7">
        <w:rPr>
          <w:szCs w:val="24"/>
          <w:lang w:val="en-GB" w:eastAsia="en-US"/>
        </w:rPr>
        <w:t>At least SSSG#0 and SSSG#1 switching is supported for Rel-17 SSSG switching indicated by PDCCH scheduling data</w:t>
      </w:r>
      <w:r w:rsidRPr="00B539A7">
        <w:rPr>
          <w:color w:val="000000"/>
          <w:szCs w:val="24"/>
          <w:lang w:val="en-GB" w:eastAsia="en-US"/>
        </w:rPr>
        <w:t xml:space="preserve"> </w:t>
      </w:r>
      <w:r w:rsidRPr="00B539A7">
        <w:rPr>
          <w:color w:val="7030A0"/>
          <w:szCs w:val="24"/>
          <w:lang w:val="en-GB" w:eastAsia="en-US"/>
        </w:rPr>
        <w:t>and/or timer</w:t>
      </w:r>
      <w:r w:rsidRPr="00B539A7">
        <w:rPr>
          <w:szCs w:val="24"/>
          <w:lang w:val="en-GB" w:eastAsia="en-US"/>
        </w:rPr>
        <w:t>.</w:t>
      </w:r>
    </w:p>
    <w:p w14:paraId="40B3EE49" w14:textId="77777777" w:rsidR="00AF602A" w:rsidRPr="00B539A7" w:rsidRDefault="00AF602A" w:rsidP="00AF602A">
      <w:pPr>
        <w:numPr>
          <w:ilvl w:val="0"/>
          <w:numId w:val="43"/>
        </w:numPr>
        <w:spacing w:before="0" w:after="0" w:line="240" w:lineRule="auto"/>
        <w:ind w:firstLineChars="0"/>
        <w:jc w:val="left"/>
        <w:rPr>
          <w:szCs w:val="24"/>
          <w:lang w:val="en-GB" w:eastAsia="en-US"/>
        </w:rPr>
      </w:pPr>
      <w:r w:rsidRPr="00B539A7">
        <w:rPr>
          <w:szCs w:val="24"/>
          <w:lang w:val="en-GB" w:eastAsia="en-US"/>
        </w:rPr>
        <w:t>FFS: support of more than 2 SSSGs</w:t>
      </w:r>
    </w:p>
    <w:p w14:paraId="1A9C4A52" w14:textId="77777777" w:rsidR="00AF602A" w:rsidRPr="00B539A7" w:rsidRDefault="00AF602A" w:rsidP="00AF602A">
      <w:pPr>
        <w:spacing w:before="100" w:beforeAutospacing="1" w:after="100" w:afterAutospacing="1" w:line="240" w:lineRule="auto"/>
        <w:ind w:firstLineChars="0" w:firstLine="0"/>
        <w:contextualSpacing/>
        <w:mirrorIndents/>
        <w:jc w:val="left"/>
        <w:rPr>
          <w:sz w:val="22"/>
          <w:szCs w:val="22"/>
          <w:lang w:val="en-GB" w:eastAsia="zh-CN"/>
        </w:rPr>
      </w:pPr>
    </w:p>
    <w:p w14:paraId="4C5308BD" w14:textId="1B6F13B5" w:rsidR="009459BA" w:rsidRPr="00B539A7" w:rsidRDefault="009459BA" w:rsidP="0019568E">
      <w:pPr>
        <w:spacing w:before="0" w:after="0" w:line="240" w:lineRule="auto"/>
        <w:ind w:firstLineChars="0" w:firstLine="0"/>
        <w:rPr>
          <w:szCs w:val="24"/>
          <w:lang w:val="en-GB"/>
        </w:rPr>
      </w:pPr>
      <w:r w:rsidRPr="00B539A7">
        <w:rPr>
          <w:szCs w:val="24"/>
          <w:lang w:val="en-GB"/>
        </w:rPr>
        <w:t xml:space="preserve">In this contribution, we discuss the enhancements on </w:t>
      </w:r>
      <w:r w:rsidR="008E5191" w:rsidRPr="00B539A7">
        <w:rPr>
          <w:szCs w:val="24"/>
          <w:lang w:val="en-GB"/>
        </w:rPr>
        <w:t xml:space="preserve">DCI-based </w:t>
      </w:r>
      <w:r w:rsidRPr="00B539A7">
        <w:rPr>
          <w:szCs w:val="24"/>
          <w:lang w:val="en-GB"/>
        </w:rPr>
        <w:t xml:space="preserve">power saving techniques for connected-mode UE during </w:t>
      </w:r>
      <w:r w:rsidR="006B234E" w:rsidRPr="00B539A7">
        <w:rPr>
          <w:szCs w:val="24"/>
          <w:lang w:val="en-GB"/>
        </w:rPr>
        <w:t>DRX Active Time</w:t>
      </w:r>
      <w:r w:rsidR="0019568E" w:rsidRPr="00B539A7">
        <w:rPr>
          <w:szCs w:val="24"/>
          <w:lang w:val="en-GB"/>
        </w:rPr>
        <w:t xml:space="preserve">. </w:t>
      </w:r>
    </w:p>
    <w:p w14:paraId="0F53B9EF" w14:textId="77777777" w:rsidR="00F45839" w:rsidRPr="0019568E" w:rsidRDefault="00F45839" w:rsidP="0019568E">
      <w:pPr>
        <w:spacing w:before="0" w:after="0" w:line="240" w:lineRule="auto"/>
        <w:ind w:firstLineChars="0" w:firstLine="0"/>
        <w:rPr>
          <w:rFonts w:ascii="Times" w:hAnsi="Times"/>
          <w:szCs w:val="24"/>
          <w:lang w:val="en-GB"/>
        </w:rPr>
      </w:pPr>
    </w:p>
    <w:p w14:paraId="6BD9D5AC" w14:textId="440255EA" w:rsidR="00A30569" w:rsidRPr="0019568E" w:rsidRDefault="009459BA" w:rsidP="0019568E">
      <w:pPr>
        <w:pStyle w:val="Heading1"/>
        <w:numPr>
          <w:ilvl w:val="0"/>
          <w:numId w:val="37"/>
        </w:numPr>
        <w:pBdr>
          <w:top w:val="single" w:sz="12" w:space="0" w:color="auto"/>
        </w:pBdr>
        <w:spacing w:before="0"/>
        <w:jc w:val="both"/>
        <w:rPr>
          <w:rFonts w:eastAsia="SimSun"/>
          <w:bCs/>
          <w:kern w:val="32"/>
          <w:szCs w:val="32"/>
          <w:lang w:val="en-US" w:eastAsia="zh-CN"/>
        </w:rPr>
      </w:pPr>
      <w:r w:rsidRPr="0019568E">
        <w:rPr>
          <w:rFonts w:eastAsia="SimSun"/>
          <w:bCs/>
          <w:kern w:val="32"/>
          <w:szCs w:val="32"/>
          <w:lang w:val="en-US" w:eastAsia="zh-CN"/>
        </w:rPr>
        <w:t xml:space="preserve">Enhancements </w:t>
      </w:r>
      <w:r w:rsidR="008E5191" w:rsidRPr="0019568E">
        <w:rPr>
          <w:rFonts w:eastAsia="SimSun"/>
          <w:bCs/>
          <w:kern w:val="32"/>
          <w:szCs w:val="32"/>
          <w:lang w:val="en-US" w:eastAsia="zh-CN"/>
        </w:rPr>
        <w:t xml:space="preserve">on DCI-based </w:t>
      </w:r>
      <w:r w:rsidRPr="0019568E">
        <w:rPr>
          <w:rFonts w:eastAsia="SimSun"/>
          <w:bCs/>
          <w:kern w:val="32"/>
          <w:szCs w:val="32"/>
          <w:lang w:val="en-US" w:eastAsia="zh-CN"/>
        </w:rPr>
        <w:t>power saving techniques for connected mode</w:t>
      </w:r>
      <w:r w:rsidR="008E5191" w:rsidRPr="0019568E">
        <w:rPr>
          <w:rFonts w:eastAsia="SimSun"/>
          <w:bCs/>
          <w:kern w:val="32"/>
          <w:szCs w:val="32"/>
          <w:lang w:val="en-US" w:eastAsia="zh-CN"/>
        </w:rPr>
        <w:t xml:space="preserve"> within DRX Active Time</w:t>
      </w:r>
    </w:p>
    <w:p w14:paraId="6A459B63" w14:textId="0940D32C" w:rsidR="00C264A7" w:rsidRPr="00543DFB" w:rsidRDefault="00B2179A" w:rsidP="00EE339C">
      <w:pPr>
        <w:pStyle w:val="Heading2"/>
        <w:numPr>
          <w:ilvl w:val="1"/>
          <w:numId w:val="38"/>
        </w:numPr>
        <w:tabs>
          <w:tab w:val="num" w:pos="576"/>
          <w:tab w:val="num" w:pos="720"/>
        </w:tabs>
        <w:spacing w:before="0" w:after="120"/>
        <w:ind w:left="576" w:hanging="576"/>
        <w:rPr>
          <w:rFonts w:eastAsia="MS Mincho"/>
          <w:lang w:val="en-US" w:eastAsia="ko-KR"/>
        </w:rPr>
      </w:pPr>
      <w:r w:rsidRPr="00543DFB">
        <w:rPr>
          <w:rFonts w:eastAsia="MS Mincho"/>
          <w:lang w:val="en-US" w:eastAsia="ko-KR"/>
        </w:rPr>
        <w:t>A common design for s</w:t>
      </w:r>
      <w:r w:rsidR="006505A9" w:rsidRPr="00543DFB">
        <w:rPr>
          <w:rFonts w:eastAsia="MS Mincho"/>
          <w:lang w:val="en-US" w:eastAsia="ko-KR"/>
        </w:rPr>
        <w:t>earch space set</w:t>
      </w:r>
      <w:r w:rsidR="0048778A" w:rsidRPr="00543DFB">
        <w:rPr>
          <w:rFonts w:eastAsia="MS Mincho"/>
          <w:lang w:val="en-US" w:eastAsia="ko-KR"/>
        </w:rPr>
        <w:t xml:space="preserve"> group</w:t>
      </w:r>
      <w:r w:rsidR="006505A9" w:rsidRPr="00543DFB">
        <w:rPr>
          <w:rFonts w:eastAsia="MS Mincho"/>
          <w:lang w:val="en-US" w:eastAsia="ko-KR"/>
        </w:rPr>
        <w:t xml:space="preserve"> switching</w:t>
      </w:r>
      <w:r w:rsidRPr="00543DFB">
        <w:rPr>
          <w:rFonts w:eastAsia="MS Mincho"/>
          <w:lang w:val="en-US" w:eastAsia="ko-KR"/>
        </w:rPr>
        <w:t xml:space="preserve"> and PDCCH skipping</w:t>
      </w:r>
    </w:p>
    <w:p w14:paraId="5BE9CB2C" w14:textId="5CDB2AF7" w:rsidR="00004B17" w:rsidRDefault="00AF602A" w:rsidP="00F45839">
      <w:pPr>
        <w:snapToGrid w:val="0"/>
        <w:spacing w:before="0" w:after="0" w:line="240" w:lineRule="auto"/>
        <w:ind w:firstLineChars="0" w:firstLine="0"/>
        <w:rPr>
          <w:lang w:val="en-GB"/>
        </w:rPr>
      </w:pPr>
      <w:r>
        <w:rPr>
          <w:lang w:val="en-GB"/>
        </w:rPr>
        <w:t>In RAN1#105e meeting</w:t>
      </w:r>
      <w:r w:rsidR="00B539A7">
        <w:rPr>
          <w:lang w:val="en-GB"/>
        </w:rPr>
        <w:t xml:space="preserve"> [1]</w:t>
      </w:r>
      <w:r>
        <w:rPr>
          <w:lang w:val="en-GB"/>
        </w:rPr>
        <w:t xml:space="preserve">, it was agreed to support PDCCH monitoring adaptation by SSSG switching and PDCCH skipping triggered by DCI format(s) 1-1, 0-1, 1-2 and 0-2. </w:t>
      </w:r>
    </w:p>
    <w:p w14:paraId="05733740" w14:textId="1E2577DB" w:rsidR="00004B17" w:rsidRPr="00EE339C" w:rsidRDefault="00004B17" w:rsidP="00EE339C">
      <w:pPr>
        <w:pStyle w:val="Heading3"/>
        <w:tabs>
          <w:tab w:val="left" w:pos="432"/>
          <w:tab w:val="left" w:pos="720"/>
          <w:tab w:val="left" w:pos="5113"/>
        </w:tabs>
        <w:suppressAutoHyphens/>
        <w:spacing w:line="256" w:lineRule="auto"/>
        <w:rPr>
          <w:rFonts w:ascii="Times New Roman" w:hAnsi="Times New Roman"/>
          <w:lang w:eastAsia="ko-KR"/>
        </w:rPr>
      </w:pPr>
      <w:r w:rsidRPr="00EE339C">
        <w:rPr>
          <w:rFonts w:ascii="Times New Roman" w:hAnsi="Times New Roman"/>
          <w:lang w:eastAsia="ko-KR"/>
        </w:rPr>
        <w:t xml:space="preserve">2.1.1 Search space set group switching </w:t>
      </w:r>
    </w:p>
    <w:p w14:paraId="62B0BE4D" w14:textId="6506289B" w:rsidR="00004B17" w:rsidRDefault="00543DFB" w:rsidP="00004B17">
      <w:pPr>
        <w:snapToGrid w:val="0"/>
        <w:spacing w:before="0" w:after="0" w:line="240" w:lineRule="auto"/>
        <w:ind w:firstLineChars="0" w:firstLine="0"/>
        <w:rPr>
          <w:lang w:val="en-GB"/>
        </w:rPr>
      </w:pPr>
      <w:r>
        <w:rPr>
          <w:lang w:val="en-GB"/>
        </w:rPr>
        <w:t>SSSG switching</w:t>
      </w:r>
      <w:r w:rsidR="00EE339C">
        <w:rPr>
          <w:lang w:val="en-GB"/>
        </w:rPr>
        <w:t xml:space="preserve"> is supported in Rel-16, the same principle</w:t>
      </w:r>
      <w:r w:rsidR="00EE339C">
        <w:rPr>
          <w:lang w:val="en-GB"/>
        </w:rPr>
        <w:t xml:space="preserve"> can be reused</w:t>
      </w:r>
      <w:r>
        <w:rPr>
          <w:lang w:val="en-GB"/>
        </w:rPr>
        <w:t xml:space="preserve">, </w:t>
      </w:r>
      <w:r w:rsidR="0011753E">
        <w:rPr>
          <w:lang w:val="en-GB"/>
        </w:rPr>
        <w:t xml:space="preserve">where each applicable search space set can be associated with a SSSG and a DCI format indicates a SSSG for PDCCH monitoring. </w:t>
      </w:r>
      <w:r>
        <w:rPr>
          <w:lang w:val="en-GB"/>
        </w:rPr>
        <w:t>However, the main functionality of Rel-16 SSSG switching scheme is not UE power saving</w:t>
      </w:r>
      <w:r w:rsidR="00004B17">
        <w:rPr>
          <w:lang w:val="en-GB"/>
        </w:rPr>
        <w:t xml:space="preserve">. </w:t>
      </w:r>
      <w:r w:rsidR="00F278C0">
        <w:rPr>
          <w:lang w:val="en-GB"/>
        </w:rPr>
        <w:t>In Rel-16, SSSG switching is supported for NR-U triggered by a group common PDCCH outside of COT. UE has to monitor PDCCH with a short PDCCH periodicity</w:t>
      </w:r>
      <w:r>
        <w:rPr>
          <w:lang w:val="en-GB"/>
        </w:rPr>
        <w:t xml:space="preserve"> outside of a COT in </w:t>
      </w:r>
      <w:r>
        <w:rPr>
          <w:lang w:val="en-GB"/>
        </w:rPr>
        <w:lastRenderedPageBreak/>
        <w:t>order to</w:t>
      </w:r>
      <w:r w:rsidR="00F278C0">
        <w:rPr>
          <w:lang w:val="en-GB"/>
        </w:rPr>
        <w:t xml:space="preserve"> get access of unlicensed </w:t>
      </w:r>
      <w:r>
        <w:rPr>
          <w:lang w:val="en-GB"/>
        </w:rPr>
        <w:t>band</w:t>
      </w:r>
      <w:r w:rsidR="00F278C0">
        <w:rPr>
          <w:lang w:val="en-GB"/>
        </w:rPr>
        <w:t xml:space="preserve">. </w:t>
      </w:r>
      <w:r>
        <w:rPr>
          <w:lang w:val="en-GB"/>
        </w:rPr>
        <w:t>Once the UE receives a PDCCH providing information of a COT, t</w:t>
      </w:r>
      <w:r w:rsidR="00F278C0">
        <w:rPr>
          <w:lang w:val="en-GB"/>
        </w:rPr>
        <w:t xml:space="preserve">he short PDCCH monitoring periodicity is not necessary for data reception or transmission within the COT. </w:t>
      </w:r>
      <w:r>
        <w:rPr>
          <w:lang w:val="en-GB"/>
        </w:rPr>
        <w:t xml:space="preserve">Therefore, some enhancements on top of Rel-16 SSSG switching scheme should be considered to achieve the goal of UE power </w:t>
      </w:r>
      <w:r w:rsidR="00EE339C">
        <w:rPr>
          <w:lang w:val="en-GB"/>
        </w:rPr>
        <w:t>saving based on SSSG switching in Rel-17.</w:t>
      </w:r>
    </w:p>
    <w:p w14:paraId="63BDDEA3" w14:textId="6D7381BF" w:rsidR="00543DFB" w:rsidRDefault="00543DFB" w:rsidP="00004B17">
      <w:pPr>
        <w:snapToGrid w:val="0"/>
        <w:spacing w:before="0" w:after="0" w:line="240" w:lineRule="auto"/>
        <w:ind w:firstLineChars="0" w:firstLine="0"/>
        <w:rPr>
          <w:lang w:val="en-GB"/>
        </w:rPr>
      </w:pPr>
    </w:p>
    <w:p w14:paraId="6123645C" w14:textId="34DB0290" w:rsidR="009B2551" w:rsidRPr="009B2551" w:rsidRDefault="00543DFB" w:rsidP="00004B17">
      <w:pPr>
        <w:snapToGrid w:val="0"/>
        <w:spacing w:before="0" w:after="0" w:line="240" w:lineRule="auto"/>
        <w:ind w:firstLineChars="0" w:firstLine="0"/>
        <w:rPr>
          <w:lang w:val="en-GB"/>
        </w:rPr>
      </w:pPr>
      <w:r>
        <w:rPr>
          <w:lang w:val="en-GB"/>
        </w:rPr>
        <w:t>In addition to PDCCH monitoring periodicity, SSSG switching</w:t>
      </w:r>
      <w:r w:rsidR="009B2551">
        <w:rPr>
          <w:lang w:val="en-GB"/>
        </w:rPr>
        <w:t xml:space="preserve"> can achieve power saving gain by adapting </w:t>
      </w:r>
      <w:r w:rsidR="006B3834">
        <w:rPr>
          <w:lang w:val="en-GB"/>
        </w:rPr>
        <w:t xml:space="preserve">PDCCH monitoring </w:t>
      </w:r>
      <w:r>
        <w:rPr>
          <w:lang w:val="en-GB"/>
        </w:rPr>
        <w:t>in many other aspects, such a</w:t>
      </w:r>
      <w:r w:rsidR="009B2551">
        <w:rPr>
          <w:lang w:val="en-GB"/>
        </w:rPr>
        <w:t>s</w:t>
      </w:r>
      <w:r>
        <w:rPr>
          <w:lang w:val="en-GB"/>
        </w:rPr>
        <w:t xml:space="preserve"> </w:t>
      </w:r>
      <w:r w:rsidR="006B3834">
        <w:rPr>
          <w:lang w:val="en-GB"/>
        </w:rPr>
        <w:t>DCI formats,</w:t>
      </w:r>
      <w:r w:rsidR="009B2551">
        <w:rPr>
          <w:lang w:val="en-GB"/>
        </w:rPr>
        <w:t xml:space="preserve"> CCE ALs,</w:t>
      </w:r>
      <w:r w:rsidR="006B3834">
        <w:rPr>
          <w:lang w:val="en-GB"/>
        </w:rPr>
        <w:t xml:space="preserve"> and PDCCH beam directions. For </w:t>
      </w:r>
      <w:r w:rsidR="00EE339C">
        <w:rPr>
          <w:lang w:val="en-GB"/>
        </w:rPr>
        <w:t>one use case</w:t>
      </w:r>
      <w:r w:rsidR="006B3834">
        <w:rPr>
          <w:lang w:val="en-GB"/>
        </w:rPr>
        <w:t xml:space="preserve">, </w:t>
      </w:r>
      <w:proofErr w:type="spellStart"/>
      <w:r w:rsidR="006B3834">
        <w:rPr>
          <w:lang w:val="en-GB"/>
        </w:rPr>
        <w:t>gNB</w:t>
      </w:r>
      <w:proofErr w:type="spellEnd"/>
      <w:r w:rsidR="006B3834">
        <w:rPr>
          <w:lang w:val="en-GB"/>
        </w:rPr>
        <w:t xml:space="preserve"> can trigger UE to monitor search space sets associated with DCI format 1_X</w:t>
      </w:r>
      <w:r w:rsidR="009B2551">
        <w:rPr>
          <w:lang w:val="en-GB"/>
        </w:rPr>
        <w:t xml:space="preserve"> </w:t>
      </w:r>
      <w:r w:rsidR="006B3834">
        <w:rPr>
          <w:lang w:val="en-GB"/>
        </w:rPr>
        <w:t xml:space="preserve">when there is only DL traffic. For another </w:t>
      </w:r>
      <w:r w:rsidR="00EE339C">
        <w:rPr>
          <w:lang w:val="en-GB"/>
        </w:rPr>
        <w:t>use case</w:t>
      </w:r>
      <w:r w:rsidR="006B3834">
        <w:rPr>
          <w:lang w:val="en-GB"/>
        </w:rPr>
        <w:t xml:space="preserve">, </w:t>
      </w:r>
      <w:proofErr w:type="spellStart"/>
      <w:r w:rsidR="006B3834">
        <w:rPr>
          <w:lang w:val="en-GB"/>
        </w:rPr>
        <w:t>gNB</w:t>
      </w:r>
      <w:proofErr w:type="spellEnd"/>
      <w:r w:rsidR="006B3834">
        <w:rPr>
          <w:lang w:val="en-GB"/>
        </w:rPr>
        <w:t xml:space="preserve"> can trigger UE to monitor </w:t>
      </w:r>
      <w:r w:rsidR="009B2551">
        <w:rPr>
          <w:lang w:val="en-GB"/>
        </w:rPr>
        <w:t>search space sets</w:t>
      </w:r>
      <w:r w:rsidR="006B3834">
        <w:rPr>
          <w:lang w:val="en-GB"/>
        </w:rPr>
        <w:t xml:space="preserve"> </w:t>
      </w:r>
      <w:r w:rsidR="009B2551">
        <w:rPr>
          <w:lang w:val="en-GB"/>
        </w:rPr>
        <w:t>configured</w:t>
      </w:r>
      <w:r w:rsidR="006B3834">
        <w:rPr>
          <w:lang w:val="en-GB"/>
        </w:rPr>
        <w:t xml:space="preserve"> with low CCE ALs when the channel condition is good.</w:t>
      </w:r>
      <w:r w:rsidR="009B2551">
        <w:t xml:space="preserve"> </w:t>
      </w:r>
      <w:r w:rsidR="00004B17">
        <w:t xml:space="preserve">For </w:t>
      </w:r>
      <w:r w:rsidR="009B2551">
        <w:t xml:space="preserve">yet another </w:t>
      </w:r>
      <w:r w:rsidR="00EE339C">
        <w:t>use case</w:t>
      </w:r>
      <w:r w:rsidR="00004B17">
        <w:t xml:space="preserve">, </w:t>
      </w:r>
      <w:proofErr w:type="spellStart"/>
      <w:r w:rsidR="009B2551">
        <w:t>gNB</w:t>
      </w:r>
      <w:proofErr w:type="spellEnd"/>
      <w:r w:rsidR="009B2551">
        <w:t xml:space="preserve"> can trigger </w:t>
      </w:r>
      <w:r w:rsidR="009B2551">
        <w:rPr>
          <w:lang w:val="en-GB"/>
        </w:rPr>
        <w:t xml:space="preserve">UE to monitor search space sets </w:t>
      </w:r>
      <w:r w:rsidR="00004B17">
        <w:t>ass</w:t>
      </w:r>
      <w:r w:rsidR="009B2551">
        <w:t xml:space="preserve">ociated with a sub set of TRPs the UE prefers. In general, </w:t>
      </w:r>
      <w:r w:rsidR="009B2551">
        <w:rPr>
          <w:lang w:val="en-GB"/>
        </w:rPr>
        <w:t xml:space="preserve">UE can achieve higher power saving gain if finer adaptation granularity and wider adaptation aspects can be supported. In this way, </w:t>
      </w:r>
      <w:proofErr w:type="spellStart"/>
      <w:r w:rsidR="009B2551">
        <w:rPr>
          <w:lang w:val="en-GB"/>
        </w:rPr>
        <w:t>gNB</w:t>
      </w:r>
      <w:proofErr w:type="spellEnd"/>
      <w:r w:rsidR="009B2551">
        <w:rPr>
          <w:lang w:val="en-GB"/>
        </w:rPr>
        <w:t xml:space="preserve"> can trigger more precise PDCCH monitoring behaviour to avoid unnecessary PDCCH blind decodes. </w:t>
      </w:r>
    </w:p>
    <w:p w14:paraId="2314D07C" w14:textId="1B35A54F" w:rsidR="00004B17" w:rsidRDefault="00004B17" w:rsidP="00004B17">
      <w:pPr>
        <w:snapToGrid w:val="0"/>
        <w:spacing w:before="0" w:after="0" w:line="240" w:lineRule="auto"/>
        <w:ind w:firstLineChars="0" w:firstLine="0"/>
      </w:pPr>
    </w:p>
    <w:p w14:paraId="60D11E4C" w14:textId="2D0C5BCC" w:rsidR="00004B17" w:rsidRDefault="00004B17" w:rsidP="00EE339C">
      <w:pPr>
        <w:snapToGrid w:val="0"/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val="en-GB"/>
        </w:rPr>
      </w:pPr>
      <w:r w:rsidRPr="008E0CC2"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>
        <w:rPr>
          <w:rFonts w:hint="eastAsia"/>
          <w:b/>
          <w:u w:val="single"/>
          <w:lang w:val="en-GB"/>
        </w:rPr>
        <w:t xml:space="preserve">: Support </w:t>
      </w:r>
      <w:r w:rsidR="009B2551">
        <w:rPr>
          <w:b/>
          <w:u w:val="single"/>
          <w:lang w:val="en-GB"/>
        </w:rPr>
        <w:t xml:space="preserve">more than </w:t>
      </w:r>
      <w:r w:rsidR="00B43C90">
        <w:rPr>
          <w:b/>
          <w:u w:val="single"/>
          <w:lang w:val="en-GB"/>
        </w:rPr>
        <w:t>2</w:t>
      </w:r>
      <w:r w:rsidR="009B2551">
        <w:rPr>
          <w:b/>
          <w:u w:val="single"/>
          <w:lang w:val="en-GB"/>
        </w:rPr>
        <w:t xml:space="preserve"> </w:t>
      </w:r>
      <w:r w:rsidR="009B2551">
        <w:rPr>
          <w:rFonts w:ascii="Times" w:hAnsi="Times"/>
          <w:b/>
          <w:szCs w:val="24"/>
          <w:u w:val="single"/>
          <w:lang w:val="en-GB"/>
        </w:rPr>
        <w:t xml:space="preserve">SSSG for PDCCH monitoring adaptation </w:t>
      </w:r>
      <w:r w:rsidR="00EE339C">
        <w:rPr>
          <w:rFonts w:ascii="Times" w:hAnsi="Times"/>
          <w:b/>
          <w:szCs w:val="24"/>
          <w:u w:val="single"/>
          <w:lang w:val="en-GB"/>
        </w:rPr>
        <w:t>in</w:t>
      </w:r>
      <w:r w:rsidR="009B2551">
        <w:rPr>
          <w:rFonts w:ascii="Times" w:hAnsi="Times"/>
          <w:b/>
          <w:szCs w:val="24"/>
          <w:u w:val="single"/>
          <w:lang w:val="en-GB"/>
        </w:rPr>
        <w:t xml:space="preserve"> a finer </w:t>
      </w:r>
      <w:r w:rsidR="00B43C90">
        <w:rPr>
          <w:rFonts w:ascii="Times" w:hAnsi="Times"/>
          <w:b/>
          <w:szCs w:val="24"/>
          <w:u w:val="single"/>
          <w:lang w:val="en-GB"/>
        </w:rPr>
        <w:t xml:space="preserve">adaptation </w:t>
      </w:r>
      <w:r w:rsidR="009B2551">
        <w:rPr>
          <w:rFonts w:ascii="Times" w:hAnsi="Times"/>
          <w:b/>
          <w:szCs w:val="24"/>
          <w:u w:val="single"/>
          <w:lang w:val="en-GB"/>
        </w:rPr>
        <w:t>granularity and wider</w:t>
      </w:r>
      <w:r w:rsidR="00B43C90">
        <w:rPr>
          <w:rFonts w:ascii="Times" w:hAnsi="Times"/>
          <w:b/>
          <w:szCs w:val="24"/>
          <w:u w:val="single"/>
          <w:lang w:val="en-GB"/>
        </w:rPr>
        <w:t xml:space="preserve"> adaptation</w:t>
      </w:r>
      <w:r w:rsidR="009B2551">
        <w:rPr>
          <w:rFonts w:ascii="Times" w:hAnsi="Times"/>
          <w:b/>
          <w:szCs w:val="24"/>
          <w:u w:val="single"/>
          <w:lang w:val="en-GB"/>
        </w:rPr>
        <w:t xml:space="preserve"> aspects.</w:t>
      </w:r>
    </w:p>
    <w:p w14:paraId="1898F61B" w14:textId="77777777" w:rsidR="00EE339C" w:rsidRPr="00EE339C" w:rsidRDefault="00EE339C" w:rsidP="00EE339C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</w:p>
    <w:p w14:paraId="74C1F041" w14:textId="1305F90F" w:rsidR="00004B17" w:rsidRPr="00EE339C" w:rsidRDefault="00004B17" w:rsidP="00EE339C">
      <w:pPr>
        <w:pStyle w:val="Heading3"/>
        <w:tabs>
          <w:tab w:val="left" w:pos="432"/>
          <w:tab w:val="left" w:pos="720"/>
          <w:tab w:val="left" w:pos="5113"/>
        </w:tabs>
        <w:suppressAutoHyphens/>
        <w:spacing w:line="256" w:lineRule="auto"/>
        <w:rPr>
          <w:rFonts w:ascii="Times New Roman" w:hAnsi="Times New Roman"/>
          <w:lang w:eastAsia="ko-KR"/>
        </w:rPr>
      </w:pPr>
      <w:r w:rsidRPr="00EE339C">
        <w:rPr>
          <w:rFonts w:ascii="Times New Roman" w:hAnsi="Times New Roman"/>
          <w:lang w:eastAsia="ko-KR"/>
        </w:rPr>
        <w:t>2.1.2 PDCCH skipping for a duration</w:t>
      </w:r>
    </w:p>
    <w:p w14:paraId="07ED316A" w14:textId="7687A80A" w:rsidR="00AF602A" w:rsidRPr="00B539A7" w:rsidRDefault="00004B17" w:rsidP="00F45839">
      <w:pPr>
        <w:snapToGrid w:val="0"/>
        <w:spacing w:before="0" w:after="0" w:line="240" w:lineRule="auto"/>
        <w:ind w:firstLineChars="0" w:firstLine="0"/>
        <w:rPr>
          <w:lang w:val="en-GB"/>
        </w:rPr>
      </w:pPr>
      <w:r w:rsidRPr="00B539A7">
        <w:rPr>
          <w:lang w:val="en-GB"/>
        </w:rPr>
        <w:t>In RAN1#105e meeting [1], t</w:t>
      </w:r>
      <w:r w:rsidR="0011753E" w:rsidRPr="00B539A7">
        <w:rPr>
          <w:lang w:val="en-GB"/>
        </w:rPr>
        <w:t xml:space="preserve">he following two </w:t>
      </w:r>
      <w:r w:rsidR="00AF602A" w:rsidRPr="00B539A7">
        <w:rPr>
          <w:lang w:val="en-GB"/>
        </w:rPr>
        <w:t xml:space="preserve">alternatives </w:t>
      </w:r>
      <w:r w:rsidRPr="00B539A7">
        <w:rPr>
          <w:lang w:val="en-GB"/>
        </w:rPr>
        <w:t xml:space="preserve">regarding how to trigger PDCCH skipping </w:t>
      </w:r>
      <w:r w:rsidR="00AF602A" w:rsidRPr="00B539A7">
        <w:rPr>
          <w:lang w:val="en-GB"/>
        </w:rPr>
        <w:t xml:space="preserve">were proposed for down-selection in this meeting. </w:t>
      </w:r>
    </w:p>
    <w:p w14:paraId="24FB872C" w14:textId="0313F457" w:rsidR="0011753E" w:rsidRPr="00B539A7" w:rsidRDefault="0011753E" w:rsidP="0011753E">
      <w:pPr>
        <w:pStyle w:val="ListParagraph"/>
        <w:numPr>
          <w:ilvl w:val="0"/>
          <w:numId w:val="43"/>
        </w:numPr>
        <w:snapToGrid w:val="0"/>
        <w:spacing w:before="0" w:line="240" w:lineRule="auto"/>
        <w:ind w:firstLineChars="0"/>
        <w:rPr>
          <w:rFonts w:ascii="Times New Roman" w:hAnsi="Times New Roman"/>
          <w:sz w:val="20"/>
          <w:szCs w:val="20"/>
          <w:lang w:val="en-GB" w:eastAsia="x-none"/>
        </w:rPr>
      </w:pPr>
      <w:r w:rsidRPr="00B539A7">
        <w:rPr>
          <w:rFonts w:ascii="Times New Roman" w:hAnsi="Times New Roman"/>
          <w:sz w:val="20"/>
          <w:szCs w:val="20"/>
          <w:lang w:val="en-GB" w:eastAsia="x-none"/>
        </w:rPr>
        <w:t>Alt 1: Supporting SSSG, switching to emulate PDCCH skipping functionality.</w:t>
      </w:r>
    </w:p>
    <w:p w14:paraId="2B9AEDE1" w14:textId="48489EA9" w:rsidR="0011753E" w:rsidRPr="00B539A7" w:rsidRDefault="0011753E" w:rsidP="0011753E">
      <w:pPr>
        <w:pStyle w:val="ListParagraph"/>
        <w:numPr>
          <w:ilvl w:val="0"/>
          <w:numId w:val="43"/>
        </w:numPr>
        <w:snapToGrid w:val="0"/>
        <w:spacing w:before="0" w:line="240" w:lineRule="auto"/>
        <w:ind w:firstLineChars="0"/>
        <w:rPr>
          <w:rFonts w:ascii="Times New Roman" w:hAnsi="Times New Roman"/>
          <w:sz w:val="20"/>
          <w:szCs w:val="20"/>
          <w:lang w:val="en-GB" w:eastAsia="x-none"/>
        </w:rPr>
      </w:pPr>
      <w:r w:rsidRPr="00B539A7">
        <w:rPr>
          <w:rFonts w:ascii="Times New Roman" w:hAnsi="Times New Roman"/>
          <w:sz w:val="20"/>
          <w:szCs w:val="20"/>
          <w:lang w:val="en-GB" w:eastAsia="x-none"/>
        </w:rPr>
        <w:t>Alt 2: PDCCH schedules data and also indicates PDCCH monitoring adaptation by PDCCH skipping for a duration is supported.</w:t>
      </w:r>
    </w:p>
    <w:p w14:paraId="62E52DBF" w14:textId="07FCBA29" w:rsidR="0011753E" w:rsidRPr="00B539A7" w:rsidRDefault="0011753E" w:rsidP="00F45839">
      <w:pPr>
        <w:snapToGrid w:val="0"/>
        <w:spacing w:before="0" w:after="0" w:line="240" w:lineRule="auto"/>
        <w:ind w:firstLineChars="0" w:firstLine="0"/>
        <w:rPr>
          <w:lang w:val="en-GB"/>
        </w:rPr>
      </w:pPr>
    </w:p>
    <w:p w14:paraId="1350B8BB" w14:textId="4C9BB793" w:rsidR="00004B17" w:rsidRDefault="004229A0" w:rsidP="00004B17">
      <w:pPr>
        <w:snapToGrid w:val="0"/>
        <w:spacing w:before="0" w:after="0" w:line="240" w:lineRule="auto"/>
        <w:ind w:firstLineChars="0" w:firstLine="0"/>
        <w:rPr>
          <w:lang w:val="en-GB"/>
        </w:rPr>
      </w:pPr>
      <w:r w:rsidRPr="00B539A7">
        <w:rPr>
          <w:lang w:val="en-GB"/>
        </w:rPr>
        <w:t xml:space="preserve">There are no much differences between Alt1 and Alt2, the main issue is how many PDCCH skipping states </w:t>
      </w:r>
      <w:r w:rsidR="00E84A88" w:rsidRPr="00B539A7">
        <w:rPr>
          <w:lang w:val="en-GB"/>
        </w:rPr>
        <w:t>to</w:t>
      </w:r>
      <w:r w:rsidRPr="00B539A7">
        <w:rPr>
          <w:lang w:val="en-GB"/>
        </w:rPr>
        <w:t xml:space="preserve"> support and corresponding codebook needed in DCI. For both alternatives, we need to discuss how to determine the PDCCH skipping duration. </w:t>
      </w:r>
      <w:r w:rsidR="00E84A88" w:rsidRPr="00B539A7">
        <w:rPr>
          <w:lang w:val="en-GB"/>
        </w:rPr>
        <w:t>For Alt1, one PDCCH skipping state is necessary, the PDCCH skipping state can be emulated based on ‘empty’ SSSG. When a UE is indicated to switch to ‘empty’ SSSG, the UE can skip PDCCH monitoring for a predetermined time duration. The time duration can be configured via RRC signalling. For Alt2, it’s possible to support multip</w:t>
      </w:r>
      <w:r w:rsidR="000A22BF" w:rsidRPr="00B539A7">
        <w:rPr>
          <w:lang w:val="en-GB"/>
        </w:rPr>
        <w:t xml:space="preserve">le PDCCH skipping states. </w:t>
      </w:r>
      <w:r w:rsidR="00004B17" w:rsidRPr="00B539A7">
        <w:rPr>
          <w:lang w:val="en-GB"/>
        </w:rPr>
        <w:t>However, u</w:t>
      </w:r>
      <w:r w:rsidR="000A22BF" w:rsidRPr="00B539A7">
        <w:rPr>
          <w:lang w:val="en-GB"/>
        </w:rPr>
        <w:t>nlike SSSG switching with many adaptation variables</w:t>
      </w:r>
      <w:r w:rsidR="00004B17" w:rsidRPr="00B539A7">
        <w:rPr>
          <w:lang w:val="en-GB"/>
        </w:rPr>
        <w:t xml:space="preserve"> (e.g.</w:t>
      </w:r>
      <w:r w:rsidR="000A22BF" w:rsidRPr="00B539A7">
        <w:rPr>
          <w:lang w:val="en-GB"/>
        </w:rPr>
        <w:t xml:space="preserve"> PDCCH monitoring duration, PDCCH candidates, DCI formats</w:t>
      </w:r>
      <w:r w:rsidR="00004B17" w:rsidRPr="00B539A7">
        <w:rPr>
          <w:lang w:val="en-GB"/>
        </w:rPr>
        <w:t>),</w:t>
      </w:r>
      <w:r w:rsidR="000A22BF" w:rsidRPr="00B539A7">
        <w:rPr>
          <w:lang w:val="en-GB"/>
        </w:rPr>
        <w:t xml:space="preserve"> skipping duration is the only variable that can be adapted by triggering PDCCH skipping. </w:t>
      </w:r>
      <w:r w:rsidR="00004B17" w:rsidRPr="00B539A7">
        <w:rPr>
          <w:lang w:val="en-GB"/>
        </w:rPr>
        <w:t>So, w</w:t>
      </w:r>
      <w:r w:rsidR="000A22BF" w:rsidRPr="00B539A7">
        <w:rPr>
          <w:lang w:val="en-GB"/>
        </w:rPr>
        <w:t>e don’t see strong motivation to support multiple PDCCH skipping states</w:t>
      </w:r>
      <w:r w:rsidR="00004B17" w:rsidRPr="00B539A7">
        <w:rPr>
          <w:lang w:val="en-GB"/>
        </w:rPr>
        <w:t>.</w:t>
      </w:r>
      <w:r w:rsidR="000A22BF" w:rsidRPr="00B539A7">
        <w:rPr>
          <w:lang w:val="en-GB"/>
        </w:rPr>
        <w:t xml:space="preserve"> </w:t>
      </w:r>
      <w:r w:rsidR="00004B17" w:rsidRPr="00B539A7">
        <w:rPr>
          <w:lang w:val="en-GB"/>
        </w:rPr>
        <w:t xml:space="preserve">Both alternatives can support the function of PDCCH skipping for a duration, </w:t>
      </w:r>
      <w:r w:rsidR="000A22BF" w:rsidRPr="00B539A7">
        <w:rPr>
          <w:lang w:val="en-GB"/>
        </w:rPr>
        <w:t xml:space="preserve">Alt1 </w:t>
      </w:r>
      <w:r w:rsidR="00004B17" w:rsidRPr="00B539A7">
        <w:rPr>
          <w:lang w:val="en-GB"/>
        </w:rPr>
        <w:t xml:space="preserve">is better than Alt2 </w:t>
      </w:r>
      <w:r w:rsidR="000A22BF" w:rsidRPr="00B539A7">
        <w:rPr>
          <w:lang w:val="en-GB"/>
        </w:rPr>
        <w:t xml:space="preserve">for the benefit of simplicity.  </w:t>
      </w:r>
    </w:p>
    <w:p w14:paraId="0CDE6EE7" w14:textId="1AD737E9" w:rsidR="00EE339C" w:rsidRDefault="00EE339C" w:rsidP="00004B17">
      <w:pPr>
        <w:snapToGrid w:val="0"/>
        <w:spacing w:before="0" w:after="0" w:line="240" w:lineRule="auto"/>
        <w:ind w:firstLineChars="0" w:firstLine="0"/>
        <w:rPr>
          <w:lang w:val="en-GB"/>
        </w:rPr>
      </w:pPr>
    </w:p>
    <w:p w14:paraId="4D88A76E" w14:textId="227A14CB" w:rsidR="00EE339C" w:rsidRPr="00EE339C" w:rsidRDefault="00EE339C" w:rsidP="00004B17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EE339C">
        <w:rPr>
          <w:b/>
          <w:u w:val="single"/>
          <w:lang w:val="en-GB"/>
        </w:rPr>
        <w:t xml:space="preserve">Observation 1: </w:t>
      </w:r>
      <w:r w:rsidRPr="00EE339C">
        <w:rPr>
          <w:u w:val="single"/>
          <w:lang w:val="en-GB"/>
        </w:rPr>
        <w:t xml:space="preserve">One PDCCH skipping state associated with a PDCCH skipping time duration is sufficient to achieve </w:t>
      </w:r>
      <w:r>
        <w:rPr>
          <w:u w:val="single"/>
          <w:lang w:val="en-GB"/>
        </w:rPr>
        <w:t>UE power saving from PDCCH skipping.</w:t>
      </w:r>
    </w:p>
    <w:p w14:paraId="1110DCD9" w14:textId="77777777" w:rsidR="00004B17" w:rsidRPr="00F45839" w:rsidRDefault="00004B17" w:rsidP="00004B17">
      <w:pPr>
        <w:snapToGrid w:val="0"/>
        <w:spacing w:before="0" w:after="0" w:line="240" w:lineRule="auto"/>
        <w:ind w:firstLineChars="0" w:firstLine="0"/>
        <w:rPr>
          <w:rFonts w:ascii="Times" w:hAnsi="Times"/>
          <w:szCs w:val="24"/>
          <w:lang w:val="en-GB"/>
        </w:rPr>
      </w:pPr>
    </w:p>
    <w:p w14:paraId="43CE5201" w14:textId="1B607BBD" w:rsidR="0085542B" w:rsidRDefault="00004B17" w:rsidP="0085542B">
      <w:pPr>
        <w:snapToGrid w:val="0"/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val="en-GB"/>
        </w:rPr>
      </w:pPr>
      <w:r w:rsidRPr="00F45839">
        <w:rPr>
          <w:rFonts w:ascii="Times" w:hAnsi="Times" w:hint="eastAsia"/>
          <w:b/>
          <w:szCs w:val="24"/>
          <w:u w:val="single"/>
          <w:lang w:val="en-GB"/>
        </w:rPr>
        <w:t xml:space="preserve">Proposal </w:t>
      </w:r>
      <w:r>
        <w:rPr>
          <w:rFonts w:ascii="Times" w:hAnsi="Times"/>
          <w:b/>
          <w:szCs w:val="24"/>
          <w:u w:val="single"/>
          <w:lang w:val="en-GB"/>
        </w:rPr>
        <w:t>2</w:t>
      </w:r>
      <w:r w:rsidRPr="00F45839">
        <w:rPr>
          <w:rFonts w:ascii="Times" w:hAnsi="Times" w:hint="eastAsia"/>
          <w:b/>
          <w:szCs w:val="24"/>
          <w:u w:val="single"/>
          <w:lang w:val="en-GB"/>
        </w:rPr>
        <w:t xml:space="preserve">: Support </w:t>
      </w:r>
      <w:r>
        <w:rPr>
          <w:rFonts w:ascii="Times" w:hAnsi="Times"/>
          <w:b/>
          <w:szCs w:val="24"/>
          <w:u w:val="single"/>
          <w:lang w:val="en-GB"/>
        </w:rPr>
        <w:t>an “empty” SSSG associated with a RRC configured time duration for PDCCH skipping.</w:t>
      </w:r>
    </w:p>
    <w:p w14:paraId="426E99E2" w14:textId="0F3EFA4B" w:rsidR="0085542B" w:rsidRDefault="0085542B" w:rsidP="00F45839">
      <w:pPr>
        <w:snapToGrid w:val="0"/>
        <w:spacing w:before="0" w:after="0" w:line="240" w:lineRule="auto"/>
        <w:ind w:firstLineChars="0" w:firstLine="0"/>
      </w:pPr>
    </w:p>
    <w:p w14:paraId="2D0F7A97" w14:textId="3C28B628" w:rsidR="0085542B" w:rsidRPr="00EE339C" w:rsidRDefault="0085542B" w:rsidP="00EE339C">
      <w:pPr>
        <w:pStyle w:val="Heading3"/>
        <w:tabs>
          <w:tab w:val="left" w:pos="432"/>
          <w:tab w:val="left" w:pos="720"/>
          <w:tab w:val="left" w:pos="5113"/>
        </w:tabs>
        <w:suppressAutoHyphens/>
        <w:spacing w:line="256" w:lineRule="auto"/>
        <w:rPr>
          <w:rFonts w:ascii="Times New Roman" w:hAnsi="Times New Roman"/>
          <w:lang w:eastAsia="ko-KR"/>
        </w:rPr>
      </w:pPr>
      <w:r w:rsidRPr="00EE339C">
        <w:rPr>
          <w:rFonts w:ascii="Times New Roman" w:hAnsi="Times New Roman"/>
          <w:lang w:eastAsia="ko-KR"/>
        </w:rPr>
        <w:t>2.1.3 Others</w:t>
      </w:r>
    </w:p>
    <w:p w14:paraId="67FBC125" w14:textId="766BB033" w:rsidR="00BD2550" w:rsidRPr="00EE339C" w:rsidRDefault="00810453" w:rsidP="00F45839">
      <w:pPr>
        <w:snapToGrid w:val="0"/>
        <w:spacing w:before="0" w:after="0" w:line="240" w:lineRule="auto"/>
        <w:ind w:firstLineChars="0" w:firstLine="0"/>
        <w:rPr>
          <w:szCs w:val="24"/>
          <w:lang w:val="en-GB" w:eastAsia="x-none"/>
        </w:rPr>
      </w:pPr>
      <w:r w:rsidRPr="00EE339C">
        <w:rPr>
          <w:szCs w:val="24"/>
          <w:lang w:val="en-GB" w:eastAsia="x-none"/>
        </w:rPr>
        <w:t xml:space="preserve">An application delay should be considered for applying any new indication </w:t>
      </w:r>
      <w:r w:rsidR="002C2244" w:rsidRPr="00EE339C">
        <w:rPr>
          <w:szCs w:val="24"/>
          <w:lang w:val="en-GB" w:eastAsia="x-none"/>
        </w:rPr>
        <w:t>in</w:t>
      </w:r>
      <w:r w:rsidRPr="00EE339C">
        <w:rPr>
          <w:szCs w:val="24"/>
          <w:lang w:val="en-GB" w:eastAsia="x-none"/>
        </w:rPr>
        <w:t xml:space="preserve"> a scheduling DCI format, i.e. DCI format 1-1, 0-1, 1-2 or 0-2. If </w:t>
      </w:r>
      <w:r w:rsidR="00BD2550" w:rsidRPr="00EE339C">
        <w:rPr>
          <w:szCs w:val="24"/>
          <w:lang w:val="en-GB" w:eastAsia="x-none"/>
        </w:rPr>
        <w:t xml:space="preserve">the application delay is too short, there may be negative impact to retransmission when UE is triggered to relax PDCCH monitoring. For example, </w:t>
      </w:r>
      <w:proofErr w:type="spellStart"/>
      <w:r w:rsidR="00BD2550" w:rsidRPr="00EE339C">
        <w:rPr>
          <w:szCs w:val="24"/>
          <w:lang w:val="en-GB" w:eastAsia="x-none"/>
        </w:rPr>
        <w:t>gNB</w:t>
      </w:r>
      <w:proofErr w:type="spellEnd"/>
      <w:r w:rsidR="00BD2550" w:rsidRPr="00EE339C">
        <w:rPr>
          <w:szCs w:val="24"/>
          <w:lang w:val="en-GB" w:eastAsia="x-none"/>
        </w:rPr>
        <w:t xml:space="preserve"> may not able to schedule a retransmission in time if UE is triggered to skip PDCCH</w:t>
      </w:r>
      <w:r w:rsidR="00EE339C" w:rsidRPr="00EE339C">
        <w:rPr>
          <w:szCs w:val="24"/>
          <w:lang w:val="en-GB" w:eastAsia="x-none"/>
        </w:rPr>
        <w:t xml:space="preserve"> monitoring before HARQ-ACK/NACK feedback</w:t>
      </w:r>
      <w:r w:rsidR="00BD2550" w:rsidRPr="00EE339C">
        <w:rPr>
          <w:szCs w:val="24"/>
          <w:lang w:val="en-GB" w:eastAsia="x-none"/>
        </w:rPr>
        <w:t xml:space="preserve">. If the application delay is too long, we lose the benefit of fast adaptation based on L1 signalling. </w:t>
      </w:r>
      <w:r w:rsidR="002C2244" w:rsidRPr="00EE339C">
        <w:rPr>
          <w:szCs w:val="24"/>
          <w:lang w:val="en-GB" w:eastAsia="x-none"/>
        </w:rPr>
        <w:t>Since application delay</w:t>
      </w:r>
      <w:r w:rsidR="00BD2550" w:rsidRPr="00EE339C">
        <w:rPr>
          <w:szCs w:val="24"/>
          <w:lang w:val="en-GB" w:eastAsia="x-none"/>
        </w:rPr>
        <w:t xml:space="preserve"> </w:t>
      </w:r>
      <w:r w:rsidR="002C2244" w:rsidRPr="00EE339C">
        <w:rPr>
          <w:szCs w:val="24"/>
          <w:lang w:val="en-GB" w:eastAsia="x-none"/>
        </w:rPr>
        <w:t>doesn’t impact much to power saving gain of</w:t>
      </w:r>
      <w:r w:rsidR="00BD2550" w:rsidRPr="00EE339C">
        <w:rPr>
          <w:szCs w:val="24"/>
          <w:lang w:val="en-GB" w:eastAsia="x-none"/>
        </w:rPr>
        <w:t xml:space="preserve"> PDCCH monitoring adaptation.</w:t>
      </w:r>
      <w:r w:rsidR="002C2244" w:rsidRPr="00EE339C">
        <w:rPr>
          <w:szCs w:val="24"/>
          <w:lang w:val="en-GB" w:eastAsia="x-none"/>
        </w:rPr>
        <w:t xml:space="preserve"> It’s fine to support an application delay that is long</w:t>
      </w:r>
      <w:r w:rsidR="00EE339C" w:rsidRPr="00EE339C">
        <w:rPr>
          <w:szCs w:val="24"/>
          <w:lang w:val="en-GB" w:eastAsia="x-none"/>
        </w:rPr>
        <w:t>er</w:t>
      </w:r>
      <w:r w:rsidR="002C2244" w:rsidRPr="00EE339C">
        <w:rPr>
          <w:szCs w:val="24"/>
          <w:lang w:val="en-GB" w:eastAsia="x-none"/>
        </w:rPr>
        <w:t xml:space="preserve"> compared with the application delay for adaptation on minimum scheduling offsets supported in Rel-16.  </w:t>
      </w:r>
      <w:r w:rsidR="007C6BBB" w:rsidRPr="00EE339C">
        <w:rPr>
          <w:szCs w:val="24"/>
          <w:lang w:val="en-GB" w:eastAsia="x-none"/>
        </w:rPr>
        <w:t>For one method, t</w:t>
      </w:r>
      <w:r w:rsidR="002C2244" w:rsidRPr="00EE339C">
        <w:rPr>
          <w:szCs w:val="24"/>
          <w:lang w:val="en-GB" w:eastAsia="x-none"/>
        </w:rPr>
        <w:t xml:space="preserve">he application delay can be configured by higher layers to provide </w:t>
      </w:r>
      <w:r w:rsidR="007C6BBB" w:rsidRPr="00EE339C">
        <w:rPr>
          <w:szCs w:val="24"/>
          <w:lang w:val="en-GB" w:eastAsia="x-none"/>
        </w:rPr>
        <w:t xml:space="preserve">some flexibility on </w:t>
      </w:r>
      <w:proofErr w:type="spellStart"/>
      <w:r w:rsidR="007C6BBB" w:rsidRPr="00EE339C">
        <w:rPr>
          <w:szCs w:val="24"/>
          <w:lang w:val="en-GB" w:eastAsia="x-none"/>
        </w:rPr>
        <w:t>gNB</w:t>
      </w:r>
      <w:proofErr w:type="spellEnd"/>
      <w:r w:rsidR="007C6BBB" w:rsidRPr="00EE339C">
        <w:rPr>
          <w:szCs w:val="24"/>
          <w:lang w:val="en-GB" w:eastAsia="x-none"/>
        </w:rPr>
        <w:t xml:space="preserve"> side. Alternatively, application delay can be determined according to the timing of HARQ-ACK feedback to avoid impact to retransmission. </w:t>
      </w:r>
    </w:p>
    <w:p w14:paraId="549C91E8" w14:textId="002823EE" w:rsidR="00BD2550" w:rsidRPr="00EE339C" w:rsidRDefault="00BD2550" w:rsidP="00F45839">
      <w:pPr>
        <w:snapToGrid w:val="0"/>
        <w:spacing w:before="0" w:after="0" w:line="240" w:lineRule="auto"/>
        <w:ind w:firstLineChars="0" w:firstLine="0"/>
        <w:rPr>
          <w:szCs w:val="24"/>
          <w:lang w:val="en-GB" w:eastAsia="x-none"/>
        </w:rPr>
      </w:pPr>
    </w:p>
    <w:p w14:paraId="1EEB16E3" w14:textId="11A17FCB" w:rsidR="007C6BBB" w:rsidRPr="00EE339C" w:rsidRDefault="007C6BBB" w:rsidP="007C6BBB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EE339C">
        <w:rPr>
          <w:b/>
          <w:u w:val="single"/>
          <w:lang w:val="en-GB"/>
        </w:rPr>
        <w:t>Proposal 3: Support application delay for PDCCH monitoring adaptation triggered by scheduling DCI format, based on one of the following alternatives</w:t>
      </w:r>
      <w:r w:rsidR="00EE339C" w:rsidRPr="00EE339C">
        <w:rPr>
          <w:b/>
          <w:u w:val="single"/>
          <w:lang w:val="en-GB"/>
        </w:rPr>
        <w:t>:</w:t>
      </w:r>
    </w:p>
    <w:p w14:paraId="24965191" w14:textId="361D3DE8" w:rsidR="007C6BBB" w:rsidRPr="00EE339C" w:rsidRDefault="00EE339C" w:rsidP="007C6BBB">
      <w:pPr>
        <w:pStyle w:val="ListParagraph"/>
        <w:numPr>
          <w:ilvl w:val="0"/>
          <w:numId w:val="44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>Alt1: configured by higher layer</w:t>
      </w:r>
    </w:p>
    <w:p w14:paraId="775C7F99" w14:textId="2A789767" w:rsidR="00810453" w:rsidRPr="00EE339C" w:rsidRDefault="007C6BBB" w:rsidP="007C6BBB">
      <w:pPr>
        <w:pStyle w:val="ListParagraph"/>
        <w:numPr>
          <w:ilvl w:val="0"/>
          <w:numId w:val="44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Alt2: after HARQ-ACK feedback </w:t>
      </w:r>
    </w:p>
    <w:p w14:paraId="6A49700C" w14:textId="77777777" w:rsidR="00810453" w:rsidRPr="00EE339C" w:rsidRDefault="00810453" w:rsidP="00F45839">
      <w:pPr>
        <w:snapToGrid w:val="0"/>
        <w:spacing w:before="0" w:after="0" w:line="240" w:lineRule="auto"/>
        <w:ind w:firstLineChars="0" w:firstLine="0"/>
      </w:pPr>
    </w:p>
    <w:p w14:paraId="3C920E1A" w14:textId="6B3B3EBC" w:rsidR="0085542B" w:rsidRPr="00EE339C" w:rsidRDefault="0085542B" w:rsidP="00F45839">
      <w:pPr>
        <w:snapToGrid w:val="0"/>
        <w:spacing w:before="0" w:after="0" w:line="240" w:lineRule="auto"/>
        <w:ind w:firstLineChars="0" w:firstLine="0"/>
      </w:pPr>
      <w:r w:rsidRPr="00EE339C">
        <w:lastRenderedPageBreak/>
        <w:t>The adap</w:t>
      </w:r>
      <w:r w:rsidR="00B539A7" w:rsidRPr="00EE339C">
        <w:t xml:space="preserve">tation can also be triggered by </w:t>
      </w:r>
      <w:r w:rsidRPr="00EE339C">
        <w:t>UEs based on feedback from UEs. In Rel-16, UE assistance information for power saving is introduced. It’s straightforward to extend the UE a</w:t>
      </w:r>
      <w:r w:rsidR="00B539A7" w:rsidRPr="00EE339C">
        <w:t>ssistance information to support power saving schemes developed in Rel-17. The assistance information can be UE’s preference of</w:t>
      </w:r>
      <w:r w:rsidRPr="00EE339C">
        <w:t xml:space="preserve"> </w:t>
      </w:r>
      <w:r w:rsidR="007C6BBB" w:rsidRPr="00EE339C">
        <w:t>search space</w:t>
      </w:r>
      <w:r w:rsidR="00B43C90" w:rsidRPr="00EE339C">
        <w:t xml:space="preserve"> set group </w:t>
      </w:r>
      <w:r w:rsidR="00B539A7" w:rsidRPr="00EE339C">
        <w:t xml:space="preserve">and/or PDCCH skipping duration for PDCCH monitoring adaptation. </w:t>
      </w:r>
    </w:p>
    <w:p w14:paraId="0F39438D" w14:textId="77777777" w:rsidR="00D46DA1" w:rsidRPr="00EE339C" w:rsidRDefault="00D46DA1" w:rsidP="00F45839">
      <w:pPr>
        <w:snapToGrid w:val="0"/>
        <w:spacing w:before="0" w:after="0" w:line="240" w:lineRule="auto"/>
        <w:ind w:firstLineChars="0" w:firstLine="284"/>
      </w:pPr>
    </w:p>
    <w:p w14:paraId="25152FEC" w14:textId="139694A6" w:rsidR="007C6BBB" w:rsidRPr="00EE339C" w:rsidRDefault="00810453" w:rsidP="00F45839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EE339C">
        <w:rPr>
          <w:b/>
          <w:u w:val="single"/>
          <w:lang w:val="en-GB"/>
        </w:rPr>
        <w:t>Propose 4</w:t>
      </w:r>
      <w:r w:rsidR="00FC63E4" w:rsidRPr="00EE339C">
        <w:rPr>
          <w:b/>
          <w:u w:val="single"/>
          <w:lang w:val="en-GB"/>
        </w:rPr>
        <w:t>: S</w:t>
      </w:r>
      <w:r w:rsidR="001C2BC2" w:rsidRPr="00EE339C">
        <w:rPr>
          <w:b/>
          <w:u w:val="single"/>
          <w:lang w:val="en-GB"/>
        </w:rPr>
        <w:t>u</w:t>
      </w:r>
      <w:r w:rsidR="00B43C90" w:rsidRPr="00EE339C">
        <w:rPr>
          <w:b/>
          <w:u w:val="single"/>
          <w:lang w:val="en-GB"/>
        </w:rPr>
        <w:t>pport UE assistance information</w:t>
      </w:r>
      <w:r w:rsidR="00B539A7" w:rsidRPr="00EE339C">
        <w:rPr>
          <w:b/>
          <w:u w:val="single"/>
          <w:lang w:val="en-GB"/>
        </w:rPr>
        <w:t xml:space="preserve"> for PDCCH monitoring adaptation</w:t>
      </w:r>
      <w:r w:rsidR="007C6BBB" w:rsidRPr="00EE339C">
        <w:rPr>
          <w:b/>
          <w:u w:val="single"/>
          <w:lang w:val="en-GB"/>
        </w:rPr>
        <w:t>, including</w:t>
      </w:r>
    </w:p>
    <w:p w14:paraId="490E19AE" w14:textId="027C74C2" w:rsidR="0085542B" w:rsidRPr="00EE339C" w:rsidRDefault="001C2BC2" w:rsidP="007C6BBB">
      <w:pPr>
        <w:pStyle w:val="ListParagraph"/>
        <w:numPr>
          <w:ilvl w:val="0"/>
          <w:numId w:val="45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>preferred search space set group</w:t>
      </w:r>
      <w:r w:rsidR="007C6BBB"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, </w:t>
      </w:r>
    </w:p>
    <w:p w14:paraId="4544DAB5" w14:textId="5D302A02" w:rsidR="007C6BBB" w:rsidRPr="00EE339C" w:rsidRDefault="007C6BBB" w:rsidP="007C6BBB">
      <w:pPr>
        <w:pStyle w:val="ListParagraph"/>
        <w:numPr>
          <w:ilvl w:val="0"/>
          <w:numId w:val="45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>PDCCH skipping duration.</w:t>
      </w:r>
    </w:p>
    <w:p w14:paraId="1BC87262" w14:textId="3CFD1B0A" w:rsidR="00EE339C" w:rsidRDefault="00EE339C" w:rsidP="00EE339C">
      <w:pPr>
        <w:pStyle w:val="ListParagraph"/>
        <w:snapToGrid w:val="0"/>
        <w:spacing w:before="0" w:line="240" w:lineRule="auto"/>
        <w:ind w:firstLineChars="0" w:firstLine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503300A" w14:textId="77777777" w:rsidR="00EE339C" w:rsidRPr="00B43C90" w:rsidRDefault="00EE339C" w:rsidP="00EE339C">
      <w:pPr>
        <w:pStyle w:val="ListParagraph"/>
        <w:snapToGrid w:val="0"/>
        <w:spacing w:before="0" w:line="240" w:lineRule="auto"/>
        <w:ind w:firstLineChars="0" w:firstLine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683C058" w14:textId="58B752B4" w:rsidR="006505A9" w:rsidRPr="00EE339C" w:rsidRDefault="0019568E" w:rsidP="00EE339C">
      <w:pPr>
        <w:pStyle w:val="Heading2"/>
        <w:tabs>
          <w:tab w:val="num" w:pos="576"/>
        </w:tabs>
        <w:spacing w:before="0" w:after="120"/>
        <w:ind w:left="576" w:hanging="576"/>
        <w:rPr>
          <w:rFonts w:eastAsia="MS Mincho"/>
          <w:lang w:val="en-US" w:eastAsia="ko-KR"/>
        </w:rPr>
      </w:pPr>
      <w:r w:rsidRPr="00EE339C">
        <w:rPr>
          <w:rFonts w:eastAsia="MS Mincho"/>
          <w:lang w:val="en-US" w:eastAsia="ko-KR"/>
        </w:rPr>
        <w:t xml:space="preserve">2.2 </w:t>
      </w:r>
      <w:r w:rsidR="006505A9" w:rsidRPr="00EE339C">
        <w:rPr>
          <w:rFonts w:eastAsia="MS Mincho"/>
          <w:lang w:val="en-US" w:eastAsia="ko-KR"/>
        </w:rPr>
        <w:t>PDCCH skipping</w:t>
      </w:r>
      <w:r w:rsidR="006C0EF8" w:rsidRPr="00EE339C">
        <w:rPr>
          <w:rFonts w:eastAsia="MS Mincho"/>
          <w:lang w:val="en-US" w:eastAsia="ko-KR"/>
        </w:rPr>
        <w:t xml:space="preserve"> based on minimum scheduling offset</w:t>
      </w:r>
    </w:p>
    <w:p w14:paraId="7DBD7E6A" w14:textId="06AA72F1" w:rsidR="00C525DF" w:rsidRDefault="00D25C27" w:rsidP="001B4B57">
      <w:pPr>
        <w:snapToGrid w:val="0"/>
        <w:spacing w:before="0" w:after="0" w:line="240" w:lineRule="auto"/>
        <w:ind w:firstLineChars="0" w:firstLine="0"/>
      </w:pPr>
      <w:r w:rsidRPr="00125EC3">
        <w:rPr>
          <w:rFonts w:eastAsia="Malgun Gothic"/>
        </w:rPr>
        <w:t xml:space="preserve">PDCCH skipping for a certain duration or DRX cycle was discussed as another candidate solution for adaptation on PDCCH monitoring. </w:t>
      </w:r>
      <w:r w:rsidR="006C0EF8">
        <w:rPr>
          <w:rFonts w:eastAsia="Malgun Gothic"/>
        </w:rPr>
        <w:t xml:space="preserve">As mentioned in 2.1, DCI-based PDCCH skipping </w:t>
      </w:r>
      <w:r w:rsidR="00366FD9">
        <w:rPr>
          <w:rFonts w:eastAsia="Malgun Gothic"/>
        </w:rPr>
        <w:t xml:space="preserve">can be achieved by a common design based on </w:t>
      </w:r>
      <w:r w:rsidR="006C0EF8">
        <w:rPr>
          <w:rFonts w:eastAsia="Malgun Gothic"/>
        </w:rPr>
        <w:t>SS set group switching</w:t>
      </w:r>
      <w:r w:rsidR="00366FD9">
        <w:rPr>
          <w:rFonts w:eastAsia="Malgun Gothic"/>
        </w:rPr>
        <w:t xml:space="preserve">. </w:t>
      </w:r>
      <w:r w:rsidR="006C0EF8" w:rsidRPr="00D46DA1">
        <w:rPr>
          <w:lang w:val="en-GB"/>
        </w:rPr>
        <w:t xml:space="preserve">Other than </w:t>
      </w:r>
      <w:r w:rsidR="006C0EF8">
        <w:rPr>
          <w:lang w:val="en-GB"/>
        </w:rPr>
        <w:t>DCI-based solution,</w:t>
      </w:r>
      <w:r w:rsidR="00125EC3">
        <w:rPr>
          <w:rFonts w:eastAsia="Malgun Gothic"/>
        </w:rPr>
        <w:t xml:space="preserve"> there is one case PDCCH skipping </w:t>
      </w:r>
      <w:r w:rsidR="006C0EF8">
        <w:rPr>
          <w:rFonts w:eastAsia="Malgun Gothic"/>
        </w:rPr>
        <w:t>could be</w:t>
      </w:r>
      <w:r w:rsidR="00125EC3">
        <w:rPr>
          <w:rFonts w:eastAsia="Malgun Gothic"/>
        </w:rPr>
        <w:t xml:space="preserve"> </w:t>
      </w:r>
      <w:r w:rsidR="006C0EF8">
        <w:rPr>
          <w:rFonts w:eastAsia="Malgun Gothic"/>
        </w:rPr>
        <w:t>beneficial</w:t>
      </w:r>
      <w:r w:rsidR="00125EC3">
        <w:rPr>
          <w:rFonts w:eastAsia="Malgun Gothic"/>
        </w:rPr>
        <w:t xml:space="preserve">. </w:t>
      </w:r>
      <w:r w:rsidR="007C6E7D">
        <w:rPr>
          <w:rFonts w:eastAsia="Malgun Gothic"/>
        </w:rPr>
        <w:t xml:space="preserve">In Rel-16, cross-slot scheduling based power saving technique has been specified. By </w:t>
      </w:r>
      <w:r w:rsidR="00C525DF" w:rsidRPr="00FC1235">
        <w:rPr>
          <w:rFonts w:eastAsia="Malgun Gothic"/>
        </w:rPr>
        <w:t>adapt</w:t>
      </w:r>
      <w:r w:rsidR="007C6E7D">
        <w:rPr>
          <w:rFonts w:eastAsia="Malgun Gothic"/>
        </w:rPr>
        <w:t>ing</w:t>
      </w:r>
      <w:r w:rsidR="00C525DF" w:rsidRPr="00FC1235">
        <w:rPr>
          <w:rFonts w:eastAsia="Malgun Gothic"/>
        </w:rPr>
        <w:t xml:space="preserve"> </w:t>
      </w:r>
      <w:r w:rsidR="007C6E7D">
        <w:rPr>
          <w:rFonts w:eastAsia="Malgun Gothic"/>
        </w:rPr>
        <w:t>minimum scheduling offset value</w:t>
      </w:r>
      <w:r w:rsidR="00C525DF" w:rsidRPr="00FC1235">
        <w:rPr>
          <w:rFonts w:eastAsia="Malgun Gothic"/>
        </w:rPr>
        <w:t xml:space="preserve">, </w:t>
      </w:r>
      <w:r w:rsidR="00C525DF">
        <w:rPr>
          <w:rFonts w:eastAsia="Malgun Gothic"/>
        </w:rPr>
        <w:t xml:space="preserve">a UE can achieve power saving gain </w:t>
      </w:r>
      <w:r w:rsidR="00C525DF">
        <w:rPr>
          <w:rFonts w:hint="eastAsia"/>
        </w:rPr>
        <w:t>by means of 1) no PDSCH buffering, 2) micro-sleep after receiving PDCCH, 3) relaxing PDCCH processing timeline, etc</w:t>
      </w:r>
      <w:r w:rsidR="00C525DF">
        <w:t xml:space="preserve">. However, if the PDCCH monitoring periodicity is less than the minimum </w:t>
      </w:r>
      <w:r w:rsidR="007C6E7D">
        <w:t>scheduling offset</w:t>
      </w:r>
      <w:r w:rsidR="00C525DF">
        <w:t>, UE cannot fully achieve the</w:t>
      </w:r>
      <w:r w:rsidR="006C0EF8">
        <w:t>se</w:t>
      </w:r>
      <w:r w:rsidR="00C525DF">
        <w:t xml:space="preserve"> power saving </w:t>
      </w:r>
      <w:r w:rsidR="006C0EF8">
        <w:t>benefits</w:t>
      </w:r>
      <w:r w:rsidR="00C525DF">
        <w:t>.</w:t>
      </w:r>
      <w:r w:rsidR="007C6E7D">
        <w:t xml:space="preserve"> This is because of that </w:t>
      </w:r>
      <w:r w:rsidR="0036718D">
        <w:t>(</w:t>
      </w:r>
      <w:proofErr w:type="spellStart"/>
      <w:r w:rsidR="0036718D">
        <w:t>i</w:t>
      </w:r>
      <w:proofErr w:type="spellEnd"/>
      <w:r w:rsidR="007C6E7D">
        <w:t xml:space="preserve">) </w:t>
      </w:r>
      <w:r w:rsidR="00C525DF">
        <w:t>a UE has to start buffering PDSCH samples</w:t>
      </w:r>
      <w:r w:rsidR="007C6E7D">
        <w:t xml:space="preserve"> due to the accumulated PDCCH monitoring occasions over</w:t>
      </w:r>
      <w:r w:rsidR="0085542B">
        <w:t xml:space="preserve"> time as illustrated in Figure 1</w:t>
      </w:r>
      <w:r w:rsidR="007C6E7D">
        <w:t xml:space="preserve"> and (</w:t>
      </w:r>
      <w:r w:rsidR="0036718D">
        <w:t>ii</w:t>
      </w:r>
      <w:r w:rsidR="007C6E7D">
        <w:t xml:space="preserve">) </w:t>
      </w:r>
      <w:r w:rsidR="00C525DF">
        <w:t xml:space="preserve">the micro-sleep duration after receiving PDCCH is limited by the next PDCCH monitoring occasions other than the minimum </w:t>
      </w:r>
      <w:r w:rsidR="007C6E7D">
        <w:t>scheduling offset</w:t>
      </w:r>
      <w:r w:rsidR="00C525DF">
        <w:t xml:space="preserve">. Therefore, joint adaptation on PDCCH skipping should be considered to </w:t>
      </w:r>
      <w:r w:rsidR="0036718D">
        <w:t>achieve the power saving gain properly for cross-slot scheduling</w:t>
      </w:r>
      <w:r w:rsidR="00C525DF">
        <w:t>.</w:t>
      </w:r>
      <w:r w:rsidR="007C6E7D">
        <w:t xml:space="preserve"> </w:t>
      </w:r>
      <w:r w:rsidR="0036718D">
        <w:t xml:space="preserve">In other words, the UE can skip the PDCCH monitoring occasions for the time duration indicated by minimum scheduling offset. </w:t>
      </w:r>
      <w:r w:rsidR="007C6E7D">
        <w:t xml:space="preserve">This implicit mechanism does not require </w:t>
      </w:r>
      <w:r w:rsidR="0036718D">
        <w:t xml:space="preserve">any </w:t>
      </w:r>
      <w:r w:rsidR="007C6E7D">
        <w:t>additional L1 signalin</w:t>
      </w:r>
      <w:r w:rsidR="0036718D">
        <w:t>g as well as much specification effort</w:t>
      </w:r>
      <w:r w:rsidR="007C6E7D">
        <w:t>.</w:t>
      </w:r>
    </w:p>
    <w:p w14:paraId="366AA48A" w14:textId="77777777" w:rsidR="001B4B57" w:rsidRPr="00366FD9" w:rsidRDefault="001B4B57" w:rsidP="001B4B57">
      <w:pPr>
        <w:snapToGrid w:val="0"/>
        <w:spacing w:before="0" w:after="0" w:line="240" w:lineRule="auto"/>
        <w:ind w:firstLineChars="0" w:firstLine="0"/>
        <w:rPr>
          <w:rFonts w:eastAsia="Malgun Gothic"/>
        </w:rPr>
      </w:pPr>
    </w:p>
    <w:p w14:paraId="6898C369" w14:textId="77777777" w:rsidR="00C525DF" w:rsidRDefault="00C525DF" w:rsidP="001B4B57">
      <w:pPr>
        <w:keepNext/>
        <w:snapToGrid w:val="0"/>
        <w:spacing w:before="0" w:after="0" w:line="240" w:lineRule="auto"/>
        <w:ind w:firstLineChars="0"/>
        <w:jc w:val="center"/>
      </w:pPr>
      <w:r>
        <w:object w:dxaOrig="9444" w:dyaOrig="3337" w14:anchorId="5AC1EF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142.8pt" o:ole="">
            <v:imagedata r:id="rId8" o:title=""/>
          </v:shape>
          <o:OLEObject Type="Embed" ProgID="Visio.Drawing.15" ShapeID="_x0000_i1025" DrawAspect="Content" ObjectID="_1689769662" r:id="rId9"/>
        </w:object>
      </w:r>
    </w:p>
    <w:p w14:paraId="478D84A9" w14:textId="3985805E" w:rsidR="00C525DF" w:rsidRDefault="00C525DF" w:rsidP="001B4B57">
      <w:pPr>
        <w:pStyle w:val="Caption"/>
        <w:snapToGrid w:val="0"/>
        <w:spacing w:before="0" w:after="0" w:line="240" w:lineRule="auto"/>
        <w:ind w:firstLine="201"/>
        <w:jc w:val="center"/>
      </w:pPr>
      <w:r>
        <w:t xml:space="preserve">Figure </w:t>
      </w:r>
      <w:r w:rsidR="0085542B">
        <w:t>1</w:t>
      </w:r>
      <w:r>
        <w:t xml:space="preserve">. </w:t>
      </w:r>
      <w:r w:rsidR="00F1165E">
        <w:t>Example of</w:t>
      </w:r>
      <w:r w:rsidR="002C7966">
        <w:t xml:space="preserve"> cross-slot scheduling based power saving technique in Rel-16</w:t>
      </w:r>
    </w:p>
    <w:p w14:paraId="584E5FAA" w14:textId="77777777" w:rsidR="00125EC3" w:rsidRDefault="00125EC3" w:rsidP="001B4B57">
      <w:pPr>
        <w:snapToGrid w:val="0"/>
        <w:spacing w:before="0" w:after="0" w:line="240" w:lineRule="auto"/>
        <w:ind w:firstLineChars="0" w:firstLine="0"/>
        <w:rPr>
          <w:u w:val="single"/>
          <w:lang w:val="en-GB"/>
        </w:rPr>
      </w:pPr>
    </w:p>
    <w:p w14:paraId="70390361" w14:textId="13311BDC" w:rsidR="00366FD9" w:rsidRDefault="00E005BC" w:rsidP="001B4B57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8E0CC2">
        <w:rPr>
          <w:rFonts w:hint="eastAsia"/>
          <w:b/>
          <w:u w:val="single"/>
          <w:lang w:val="en-GB"/>
        </w:rPr>
        <w:t xml:space="preserve">Proposal </w:t>
      </w:r>
      <w:r w:rsidR="007C6BBB">
        <w:rPr>
          <w:b/>
          <w:u w:val="single"/>
          <w:lang w:val="en-GB"/>
        </w:rPr>
        <w:t>5</w:t>
      </w:r>
      <w:r w:rsidRPr="008E0CC2">
        <w:rPr>
          <w:rFonts w:hint="eastAsia"/>
          <w:b/>
          <w:u w:val="single"/>
          <w:lang w:val="en-GB"/>
        </w:rPr>
        <w:t xml:space="preserve">: Support </w:t>
      </w:r>
      <w:r w:rsidR="006E17FA">
        <w:rPr>
          <w:b/>
          <w:u w:val="single"/>
          <w:lang w:val="en-GB"/>
        </w:rPr>
        <w:t>PDCCH skipping for a duration indicated by minimum scheduling offset</w:t>
      </w:r>
      <w:r w:rsidR="00125EC3">
        <w:rPr>
          <w:b/>
          <w:u w:val="single"/>
          <w:lang w:val="en-GB"/>
        </w:rPr>
        <w:t>.</w:t>
      </w:r>
    </w:p>
    <w:p w14:paraId="31224CBE" w14:textId="0FE7964B" w:rsidR="001B4B57" w:rsidRPr="006A2707" w:rsidRDefault="001B4B57" w:rsidP="001B4B57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</w:p>
    <w:p w14:paraId="0F412744" w14:textId="233F8055" w:rsidR="00BA1D3B" w:rsidRPr="00457EFC" w:rsidRDefault="00BA1D3B" w:rsidP="00457EFC">
      <w:pPr>
        <w:pStyle w:val="Heading1"/>
        <w:numPr>
          <w:ilvl w:val="0"/>
          <w:numId w:val="37"/>
        </w:numPr>
        <w:pBdr>
          <w:top w:val="single" w:sz="12" w:space="0" w:color="auto"/>
        </w:pBdr>
        <w:spacing w:before="0"/>
        <w:jc w:val="both"/>
        <w:rPr>
          <w:rFonts w:eastAsia="SimSun"/>
          <w:bCs/>
          <w:kern w:val="32"/>
          <w:szCs w:val="32"/>
          <w:lang w:val="en-US" w:eastAsia="zh-CN"/>
        </w:rPr>
      </w:pPr>
      <w:r w:rsidRPr="00457EFC">
        <w:rPr>
          <w:rFonts w:eastAsia="SimSun"/>
          <w:bCs/>
          <w:kern w:val="32"/>
          <w:szCs w:val="32"/>
          <w:lang w:val="en-US" w:eastAsia="zh-CN"/>
        </w:rPr>
        <w:t>Conclusion</w:t>
      </w:r>
    </w:p>
    <w:p w14:paraId="1063F7DF" w14:textId="61184CC3" w:rsidR="006A2707" w:rsidRDefault="00C664C5" w:rsidP="001B4B57">
      <w:pPr>
        <w:snapToGrid w:val="0"/>
        <w:spacing w:before="0" w:after="0" w:line="240" w:lineRule="auto"/>
        <w:ind w:firstLineChars="0" w:firstLine="0"/>
        <w:rPr>
          <w:lang w:val="en-GB"/>
        </w:rPr>
      </w:pPr>
      <w:r w:rsidRPr="001B4B57">
        <w:rPr>
          <w:lang w:val="en-GB"/>
        </w:rPr>
        <w:t xml:space="preserve">This contribution discussed potential enhancements for </w:t>
      </w:r>
      <w:r w:rsidR="00396DC0" w:rsidRPr="001B4B57">
        <w:rPr>
          <w:lang w:val="en-GB"/>
        </w:rPr>
        <w:t>DCI-based power saving techniques during</w:t>
      </w:r>
      <w:r w:rsidRPr="001B4B57">
        <w:rPr>
          <w:lang w:val="en-GB"/>
        </w:rPr>
        <w:t xml:space="preserve"> DRX Active Time and following</w:t>
      </w:r>
      <w:r w:rsidR="00B97A05">
        <w:rPr>
          <w:lang w:val="en-GB"/>
        </w:rPr>
        <w:t xml:space="preserve"> observation and</w:t>
      </w:r>
      <w:r w:rsidRPr="001B4B57">
        <w:rPr>
          <w:lang w:val="en-GB"/>
        </w:rPr>
        <w:t xml:space="preserve"> </w:t>
      </w:r>
      <w:r w:rsidR="00396DC0" w:rsidRPr="001B4B57">
        <w:rPr>
          <w:lang w:val="en-GB"/>
        </w:rPr>
        <w:t>proposals</w:t>
      </w:r>
      <w:r w:rsidRPr="001B4B57">
        <w:rPr>
          <w:lang w:val="en-GB"/>
        </w:rPr>
        <w:t xml:space="preserve"> </w:t>
      </w:r>
      <w:r w:rsidR="00396DC0" w:rsidRPr="001B4B57">
        <w:rPr>
          <w:lang w:val="en-GB"/>
        </w:rPr>
        <w:t>were</w:t>
      </w:r>
      <w:r w:rsidRPr="001B4B57">
        <w:rPr>
          <w:lang w:val="en-GB"/>
        </w:rPr>
        <w:t xml:space="preserve"> </w:t>
      </w:r>
      <w:r w:rsidR="00396DC0" w:rsidRPr="001B4B57">
        <w:rPr>
          <w:lang w:val="en-GB"/>
        </w:rPr>
        <w:t>made:</w:t>
      </w:r>
    </w:p>
    <w:p w14:paraId="47BB1763" w14:textId="2462CC28" w:rsidR="00EE339C" w:rsidRDefault="00EE339C" w:rsidP="001B4B57">
      <w:pPr>
        <w:snapToGrid w:val="0"/>
        <w:spacing w:before="0" w:after="0" w:line="240" w:lineRule="auto"/>
        <w:ind w:firstLineChars="0" w:firstLine="0"/>
        <w:rPr>
          <w:lang w:val="en-GB"/>
        </w:rPr>
      </w:pPr>
    </w:p>
    <w:p w14:paraId="7D3EDB1E" w14:textId="79682B59" w:rsidR="00EE339C" w:rsidRPr="00EE339C" w:rsidRDefault="00EE339C" w:rsidP="001B4B57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EE339C">
        <w:rPr>
          <w:b/>
          <w:u w:val="single"/>
          <w:lang w:val="en-GB"/>
        </w:rPr>
        <w:t xml:space="preserve">Observation 1: </w:t>
      </w:r>
      <w:r w:rsidRPr="00EE339C">
        <w:rPr>
          <w:u w:val="single"/>
          <w:lang w:val="en-GB"/>
        </w:rPr>
        <w:t xml:space="preserve">One PDCCH skipping state associated with a PDCCH skipping time duration is sufficient to achieve </w:t>
      </w:r>
      <w:r>
        <w:rPr>
          <w:u w:val="single"/>
          <w:lang w:val="en-GB"/>
        </w:rPr>
        <w:t>UE power saving from PDCCH skipping.</w:t>
      </w:r>
    </w:p>
    <w:p w14:paraId="285E35DD" w14:textId="61D400F7" w:rsidR="001B4B57" w:rsidRDefault="001B4B57" w:rsidP="001B4B57">
      <w:pPr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eastAsia="en-US"/>
        </w:rPr>
      </w:pPr>
    </w:p>
    <w:p w14:paraId="268236F1" w14:textId="77777777" w:rsidR="00B97A05" w:rsidRDefault="00B97A05" w:rsidP="00B97A05">
      <w:pPr>
        <w:snapToGrid w:val="0"/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val="en-GB"/>
        </w:rPr>
      </w:pPr>
      <w:r w:rsidRPr="008E0CC2"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>
        <w:rPr>
          <w:rFonts w:hint="eastAsia"/>
          <w:b/>
          <w:u w:val="single"/>
          <w:lang w:val="en-GB"/>
        </w:rPr>
        <w:t xml:space="preserve">: Support </w:t>
      </w:r>
      <w:r>
        <w:rPr>
          <w:b/>
          <w:u w:val="single"/>
          <w:lang w:val="en-GB"/>
        </w:rPr>
        <w:t xml:space="preserve">more than 2 </w:t>
      </w:r>
      <w:r>
        <w:rPr>
          <w:rFonts w:ascii="Times" w:hAnsi="Times"/>
          <w:b/>
          <w:szCs w:val="24"/>
          <w:u w:val="single"/>
          <w:lang w:val="en-GB"/>
        </w:rPr>
        <w:t>SSSG for PDCCH monitoring adaptation in a finer adaptation granularity and wider adaptation aspects.</w:t>
      </w:r>
    </w:p>
    <w:p w14:paraId="6C8293AA" w14:textId="77777777" w:rsidR="00B97A05" w:rsidRPr="001763B9" w:rsidRDefault="00B97A05" w:rsidP="00B97A05">
      <w:pPr>
        <w:snapToGrid w:val="0"/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val="en-GB"/>
        </w:rPr>
      </w:pPr>
    </w:p>
    <w:p w14:paraId="6867D1F9" w14:textId="77777777" w:rsidR="00B97A05" w:rsidRDefault="00B97A05" w:rsidP="00B97A05">
      <w:pPr>
        <w:snapToGrid w:val="0"/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val="en-GB"/>
        </w:rPr>
      </w:pPr>
      <w:r w:rsidRPr="00F45839">
        <w:rPr>
          <w:rFonts w:ascii="Times" w:hAnsi="Times" w:hint="eastAsia"/>
          <w:b/>
          <w:szCs w:val="24"/>
          <w:u w:val="single"/>
          <w:lang w:val="en-GB"/>
        </w:rPr>
        <w:t xml:space="preserve">Proposal </w:t>
      </w:r>
      <w:r>
        <w:rPr>
          <w:rFonts w:ascii="Times" w:hAnsi="Times"/>
          <w:b/>
          <w:szCs w:val="24"/>
          <w:u w:val="single"/>
          <w:lang w:val="en-GB"/>
        </w:rPr>
        <w:t>2</w:t>
      </w:r>
      <w:r w:rsidRPr="00F45839">
        <w:rPr>
          <w:rFonts w:ascii="Times" w:hAnsi="Times" w:hint="eastAsia"/>
          <w:b/>
          <w:szCs w:val="24"/>
          <w:u w:val="single"/>
          <w:lang w:val="en-GB"/>
        </w:rPr>
        <w:t xml:space="preserve">: Support </w:t>
      </w:r>
      <w:r>
        <w:rPr>
          <w:rFonts w:ascii="Times" w:hAnsi="Times"/>
          <w:b/>
          <w:szCs w:val="24"/>
          <w:u w:val="single"/>
          <w:lang w:val="en-GB"/>
        </w:rPr>
        <w:t>an “empty” SSSG associated with a RRC configured time duration for PDCCH skipping.</w:t>
      </w:r>
    </w:p>
    <w:p w14:paraId="71EF28FA" w14:textId="77777777" w:rsidR="00B97A05" w:rsidRPr="001763B9" w:rsidRDefault="00B97A05" w:rsidP="00B97A05">
      <w:pPr>
        <w:snapToGrid w:val="0"/>
        <w:spacing w:before="0" w:after="0" w:line="240" w:lineRule="auto"/>
        <w:ind w:firstLineChars="0" w:firstLine="0"/>
        <w:rPr>
          <w:rFonts w:ascii="Times" w:hAnsi="Times"/>
          <w:b/>
          <w:szCs w:val="24"/>
          <w:u w:val="single"/>
          <w:lang w:val="en-GB"/>
        </w:rPr>
      </w:pPr>
    </w:p>
    <w:p w14:paraId="7F03F1C2" w14:textId="77777777" w:rsidR="00B97A05" w:rsidRPr="00EE339C" w:rsidRDefault="00B97A05" w:rsidP="00B97A05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EE339C">
        <w:rPr>
          <w:b/>
          <w:u w:val="single"/>
          <w:lang w:val="en-GB"/>
        </w:rPr>
        <w:t>Proposal 3: Support application delay for PDCCH monitoring adaptation triggered by scheduling DCI format, based on one of the following alternatives:</w:t>
      </w:r>
    </w:p>
    <w:p w14:paraId="555E91E4" w14:textId="77777777" w:rsidR="00B97A05" w:rsidRPr="00EE339C" w:rsidRDefault="00B97A05" w:rsidP="00B97A05">
      <w:pPr>
        <w:pStyle w:val="ListParagraph"/>
        <w:numPr>
          <w:ilvl w:val="0"/>
          <w:numId w:val="44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>Alt1: configured by higher layer</w:t>
      </w:r>
    </w:p>
    <w:p w14:paraId="280FBFC1" w14:textId="77777777" w:rsidR="00B97A05" w:rsidRDefault="00B97A05" w:rsidP="00B97A05">
      <w:pPr>
        <w:pStyle w:val="ListParagraph"/>
        <w:numPr>
          <w:ilvl w:val="0"/>
          <w:numId w:val="44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Alt2: after HARQ-ACK feedback </w:t>
      </w:r>
    </w:p>
    <w:p w14:paraId="7F3C267A" w14:textId="77777777" w:rsidR="00B97A05" w:rsidRPr="001763B9" w:rsidRDefault="00B97A05" w:rsidP="00B97A05">
      <w:pPr>
        <w:pStyle w:val="ListParagraph"/>
        <w:snapToGrid w:val="0"/>
        <w:spacing w:before="0" w:line="240" w:lineRule="auto"/>
        <w:ind w:firstLineChars="0" w:firstLine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19D0E95" w14:textId="77777777" w:rsidR="00B97A05" w:rsidRPr="00EE339C" w:rsidRDefault="00B97A05" w:rsidP="00B97A05">
      <w:pPr>
        <w:snapToGrid w:val="0"/>
        <w:spacing w:before="0" w:after="0" w:line="240" w:lineRule="auto"/>
        <w:ind w:firstLineChars="0" w:firstLine="0"/>
        <w:rPr>
          <w:b/>
          <w:u w:val="single"/>
          <w:lang w:val="en-GB"/>
        </w:rPr>
      </w:pPr>
      <w:r w:rsidRPr="00EE339C">
        <w:rPr>
          <w:b/>
          <w:u w:val="single"/>
          <w:lang w:val="en-GB"/>
        </w:rPr>
        <w:t>Propose 4: Support UE assistance information for PDCCH monitoring adaptation, including</w:t>
      </w:r>
    </w:p>
    <w:p w14:paraId="41453223" w14:textId="77777777" w:rsidR="00B97A05" w:rsidRPr="00EE339C" w:rsidRDefault="00B97A05" w:rsidP="00B97A05">
      <w:pPr>
        <w:pStyle w:val="ListParagraph"/>
        <w:numPr>
          <w:ilvl w:val="0"/>
          <w:numId w:val="45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preferred search space set group, </w:t>
      </w:r>
    </w:p>
    <w:p w14:paraId="16A1318C" w14:textId="77777777" w:rsidR="00B97A05" w:rsidRDefault="00B97A05" w:rsidP="00B97A05">
      <w:pPr>
        <w:pStyle w:val="ListParagraph"/>
        <w:numPr>
          <w:ilvl w:val="0"/>
          <w:numId w:val="45"/>
        </w:numPr>
        <w:snapToGrid w:val="0"/>
        <w:spacing w:before="0" w:line="240" w:lineRule="auto"/>
        <w:ind w:firstLineChars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EE339C">
        <w:rPr>
          <w:rFonts w:ascii="Times New Roman" w:hAnsi="Times New Roman"/>
          <w:b/>
          <w:sz w:val="20"/>
          <w:szCs w:val="20"/>
          <w:u w:val="single"/>
          <w:lang w:val="en-GB"/>
        </w:rPr>
        <w:t>PDCCH skipping duration.</w:t>
      </w:r>
    </w:p>
    <w:p w14:paraId="40F6909D" w14:textId="77777777" w:rsidR="00B97A05" w:rsidRPr="001763B9" w:rsidRDefault="00B97A05" w:rsidP="00B97A05">
      <w:pPr>
        <w:pStyle w:val="ListParagraph"/>
        <w:snapToGrid w:val="0"/>
        <w:spacing w:before="0" w:line="240" w:lineRule="auto"/>
        <w:ind w:firstLineChars="0" w:firstLine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E16BF2F" w14:textId="77777777" w:rsidR="00B97A05" w:rsidRPr="001763B9" w:rsidRDefault="00B97A05" w:rsidP="00B97A05">
      <w:pPr>
        <w:ind w:firstLineChars="0" w:firstLine="0"/>
        <w:rPr>
          <w:lang w:val="en-GB"/>
        </w:rPr>
      </w:pPr>
      <w:r w:rsidRPr="008E0CC2">
        <w:rPr>
          <w:rFonts w:hint="eastAsia"/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8E0CC2">
        <w:rPr>
          <w:rFonts w:hint="eastAsia"/>
          <w:b/>
          <w:u w:val="single"/>
          <w:lang w:val="en-GB"/>
        </w:rPr>
        <w:t xml:space="preserve">: Support </w:t>
      </w:r>
      <w:r>
        <w:rPr>
          <w:b/>
          <w:u w:val="single"/>
          <w:lang w:val="en-GB"/>
        </w:rPr>
        <w:t>PDCCH skipping for a duration indicated by minimum scheduling offset.</w:t>
      </w:r>
    </w:p>
    <w:p w14:paraId="3511D405" w14:textId="77777777" w:rsidR="00366FD9" w:rsidRPr="006A2707" w:rsidRDefault="00366FD9" w:rsidP="00366FD9">
      <w:pPr>
        <w:spacing w:before="0" w:after="0"/>
        <w:ind w:firstLineChars="0" w:firstLine="0"/>
        <w:rPr>
          <w:b/>
          <w:u w:val="single"/>
          <w:lang w:val="en-GB"/>
        </w:rPr>
      </w:pPr>
      <w:bookmarkStart w:id="2" w:name="_GoBack"/>
      <w:bookmarkEnd w:id="2"/>
    </w:p>
    <w:p w14:paraId="4A6D8588" w14:textId="77777777" w:rsidR="00BA1D3B" w:rsidRPr="00457EFC" w:rsidRDefault="00BA1D3B" w:rsidP="00457EFC">
      <w:pPr>
        <w:pStyle w:val="Heading1"/>
        <w:numPr>
          <w:ilvl w:val="0"/>
          <w:numId w:val="37"/>
        </w:numPr>
        <w:pBdr>
          <w:top w:val="single" w:sz="12" w:space="0" w:color="auto"/>
        </w:pBdr>
        <w:spacing w:before="0"/>
        <w:jc w:val="both"/>
        <w:rPr>
          <w:rFonts w:eastAsia="SimSun"/>
          <w:bCs/>
          <w:kern w:val="32"/>
          <w:szCs w:val="32"/>
          <w:lang w:val="en-US" w:eastAsia="zh-CN"/>
        </w:rPr>
      </w:pPr>
      <w:r w:rsidRPr="00457EFC">
        <w:rPr>
          <w:rFonts w:eastAsia="SimSun" w:hint="eastAsia"/>
          <w:bCs/>
          <w:kern w:val="32"/>
          <w:szCs w:val="32"/>
          <w:lang w:val="en-US" w:eastAsia="zh-CN"/>
        </w:rPr>
        <w:t>References</w:t>
      </w:r>
    </w:p>
    <w:p w14:paraId="7A1BD681" w14:textId="5E0CE437" w:rsidR="00E005BC" w:rsidRPr="00B539A7" w:rsidRDefault="00A16DFC" w:rsidP="00A16DFC">
      <w:pPr>
        <w:pStyle w:val="reference"/>
        <w:numPr>
          <w:ilvl w:val="0"/>
          <w:numId w:val="0"/>
        </w:numPr>
        <w:rPr>
          <w:sz w:val="18"/>
          <w:lang w:val="en-US"/>
        </w:rPr>
      </w:pPr>
      <w:r w:rsidRPr="00B539A7">
        <w:rPr>
          <w:rFonts w:hint="eastAsia"/>
          <w:iCs/>
          <w:sz w:val="20"/>
          <w:lang w:val="en-US" w:eastAsia="zh-CN"/>
        </w:rPr>
        <w:t>[</w:t>
      </w:r>
      <w:r w:rsidRPr="00B539A7">
        <w:rPr>
          <w:iCs/>
          <w:sz w:val="20"/>
          <w:lang w:val="en-US" w:eastAsia="zh-CN"/>
        </w:rPr>
        <w:t xml:space="preserve">1] RAN1 Chairman’s Note, 3GPP </w:t>
      </w:r>
      <w:r w:rsidR="00B43C90" w:rsidRPr="00B539A7">
        <w:rPr>
          <w:iCs/>
          <w:sz w:val="20"/>
          <w:lang w:val="en-US" w:eastAsia="zh-CN"/>
        </w:rPr>
        <w:t>TSG RAN WG1 Meeting #105</w:t>
      </w:r>
      <w:r w:rsidRPr="00B539A7">
        <w:rPr>
          <w:iCs/>
          <w:sz w:val="20"/>
          <w:lang w:val="en-US" w:eastAsia="zh-CN"/>
        </w:rPr>
        <w:t>-e</w:t>
      </w:r>
    </w:p>
    <w:sectPr w:rsidR="00E005BC" w:rsidRPr="00B539A7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09F35" w14:textId="77777777" w:rsidR="008D6072" w:rsidRDefault="008D6072" w:rsidP="007378B8">
      <w:r>
        <w:separator/>
      </w:r>
    </w:p>
  </w:endnote>
  <w:endnote w:type="continuationSeparator" w:id="0">
    <w:p w14:paraId="03FFB9EE" w14:textId="77777777" w:rsidR="008D6072" w:rsidRDefault="008D6072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3A926E07" w:rsidR="00CE51C6" w:rsidRDefault="00CE51C6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97A05">
      <w:rPr>
        <w:rStyle w:val="PageNumber"/>
        <w:i/>
        <w:color w:val="auto"/>
      </w:rPr>
      <w:t>4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E0330" w14:textId="77777777" w:rsidR="008D6072" w:rsidRDefault="008D6072" w:rsidP="007378B8">
      <w:r>
        <w:separator/>
      </w:r>
    </w:p>
  </w:footnote>
  <w:footnote w:type="continuationSeparator" w:id="0">
    <w:p w14:paraId="22E54DDC" w14:textId="77777777" w:rsidR="008D6072" w:rsidRDefault="008D6072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CE51C6" w:rsidRDefault="00CE51C6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4779F"/>
    <w:multiLevelType w:val="hybridMultilevel"/>
    <w:tmpl w:val="3A0655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5A61FE"/>
    <w:multiLevelType w:val="hybridMultilevel"/>
    <w:tmpl w:val="0C02F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15C25"/>
    <w:multiLevelType w:val="multilevel"/>
    <w:tmpl w:val="6716238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C314D43"/>
    <w:multiLevelType w:val="hybridMultilevel"/>
    <w:tmpl w:val="859AD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C30EB"/>
    <w:multiLevelType w:val="hybridMultilevel"/>
    <w:tmpl w:val="A732C73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E27416"/>
    <w:multiLevelType w:val="hybridMultilevel"/>
    <w:tmpl w:val="88BAEAFC"/>
    <w:lvl w:ilvl="0" w:tplc="D092F23E">
      <w:start w:val="1"/>
      <w:numFmt w:val="bullet"/>
      <w:lvlText w:val="•"/>
      <w:lvlJc w:val="left"/>
      <w:pPr>
        <w:ind w:left="5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33671D"/>
    <w:multiLevelType w:val="multilevel"/>
    <w:tmpl w:val="34EA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A875C9"/>
    <w:multiLevelType w:val="multilevel"/>
    <w:tmpl w:val="F52EA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57E1D02"/>
    <w:multiLevelType w:val="hybridMultilevel"/>
    <w:tmpl w:val="36A499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1B5782"/>
    <w:multiLevelType w:val="hybridMultilevel"/>
    <w:tmpl w:val="BDD8921A"/>
    <w:lvl w:ilvl="0" w:tplc="8BA6E5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149D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74F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EFE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EC6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020F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600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A0BA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1E24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36A9B"/>
    <w:multiLevelType w:val="hybridMultilevel"/>
    <w:tmpl w:val="09E05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3F03AF"/>
    <w:multiLevelType w:val="hybridMultilevel"/>
    <w:tmpl w:val="4B18704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782C38"/>
    <w:multiLevelType w:val="hybridMultilevel"/>
    <w:tmpl w:val="548E4680"/>
    <w:lvl w:ilvl="0" w:tplc="E9283C7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26E55CC">
      <w:start w:val="18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FCF3EE">
      <w:start w:val="1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641C58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05EA7F4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742838E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BC911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D9CF70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B529A7C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FE54E4"/>
    <w:multiLevelType w:val="hybridMultilevel"/>
    <w:tmpl w:val="FAEA7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83A30"/>
    <w:multiLevelType w:val="hybridMultilevel"/>
    <w:tmpl w:val="990CD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9542B1"/>
    <w:multiLevelType w:val="hybridMultilevel"/>
    <w:tmpl w:val="26FC0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61BD2"/>
    <w:multiLevelType w:val="hybridMultilevel"/>
    <w:tmpl w:val="FD646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EAE1D88"/>
    <w:multiLevelType w:val="hybridMultilevel"/>
    <w:tmpl w:val="4CA4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B4C0E"/>
    <w:multiLevelType w:val="hybridMultilevel"/>
    <w:tmpl w:val="452E660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C924928">
      <w:numFmt w:val="bullet"/>
      <w:lvlText w:val=""/>
      <w:lvlJc w:val="left"/>
      <w:pPr>
        <w:ind w:left="780" w:hanging="360"/>
      </w:pPr>
      <w:rPr>
        <w:rFonts w:ascii="Wingdings" w:eastAsia="SimSun" w:hAnsi="Wingdings" w:cs="Arial" w:hint="default"/>
        <w:color w:val="00000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4A6CEA"/>
    <w:multiLevelType w:val="hybridMultilevel"/>
    <w:tmpl w:val="1B004208"/>
    <w:lvl w:ilvl="0" w:tplc="85B02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ACEE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14AE3A">
      <w:start w:val="22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583B94">
      <w:start w:val="22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3A3B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4A3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8E5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EE7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1E8A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6332C"/>
    <w:multiLevelType w:val="multilevel"/>
    <w:tmpl w:val="54E6332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452022"/>
    <w:multiLevelType w:val="hybridMultilevel"/>
    <w:tmpl w:val="030E7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7650"/>
    <w:multiLevelType w:val="hybridMultilevel"/>
    <w:tmpl w:val="407684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184ADA"/>
    <w:multiLevelType w:val="hybridMultilevel"/>
    <w:tmpl w:val="806E835E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715B80"/>
    <w:multiLevelType w:val="hybridMultilevel"/>
    <w:tmpl w:val="2F005904"/>
    <w:lvl w:ilvl="0" w:tplc="81C864F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3C60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FA85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5C9B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26152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3ADA2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3870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A6703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0F94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06667"/>
    <w:multiLevelType w:val="hybridMultilevel"/>
    <w:tmpl w:val="6E80A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13EC2"/>
    <w:multiLevelType w:val="hybridMultilevel"/>
    <w:tmpl w:val="BB44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BE73AD"/>
    <w:multiLevelType w:val="hybridMultilevel"/>
    <w:tmpl w:val="0958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95E4E11"/>
    <w:multiLevelType w:val="multilevel"/>
    <w:tmpl w:val="14987294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2"/>
  </w:num>
  <w:num w:numId="3">
    <w:abstractNumId w:val="16"/>
  </w:num>
  <w:num w:numId="4">
    <w:abstractNumId w:val="29"/>
  </w:num>
  <w:num w:numId="5">
    <w:abstractNumId w:val="1"/>
  </w:num>
  <w:num w:numId="6">
    <w:abstractNumId w:val="9"/>
  </w:num>
  <w:num w:numId="7">
    <w:abstractNumId w:val="38"/>
  </w:num>
  <w:num w:numId="8">
    <w:abstractNumId w:val="2"/>
  </w:num>
  <w:num w:numId="9">
    <w:abstractNumId w:val="43"/>
  </w:num>
  <w:num w:numId="10">
    <w:abstractNumId w:val="8"/>
  </w:num>
  <w:num w:numId="11">
    <w:abstractNumId w:val="35"/>
  </w:num>
  <w:num w:numId="12">
    <w:abstractNumId w:val="14"/>
  </w:num>
  <w:num w:numId="13">
    <w:abstractNumId w:val="30"/>
  </w:num>
  <w:num w:numId="14">
    <w:abstractNumId w:val="25"/>
  </w:num>
  <w:num w:numId="15">
    <w:abstractNumId w:val="23"/>
  </w:num>
  <w:num w:numId="16">
    <w:abstractNumId w:val="11"/>
  </w:num>
  <w:num w:numId="17">
    <w:abstractNumId w:val="19"/>
  </w:num>
  <w:num w:numId="18">
    <w:abstractNumId w:val="12"/>
  </w:num>
  <w:num w:numId="19">
    <w:abstractNumId w:val="39"/>
  </w:num>
  <w:num w:numId="20">
    <w:abstractNumId w:val="41"/>
  </w:num>
  <w:num w:numId="21">
    <w:abstractNumId w:val="11"/>
  </w:num>
  <w:num w:numId="22">
    <w:abstractNumId w:val="28"/>
  </w:num>
  <w:num w:numId="23">
    <w:abstractNumId w:val="10"/>
  </w:num>
  <w:num w:numId="24">
    <w:abstractNumId w:val="4"/>
  </w:num>
  <w:num w:numId="25">
    <w:abstractNumId w:val="15"/>
  </w:num>
  <w:num w:numId="26">
    <w:abstractNumId w:val="31"/>
  </w:num>
  <w:num w:numId="27">
    <w:abstractNumId w:val="27"/>
  </w:num>
  <w:num w:numId="28">
    <w:abstractNumId w:val="32"/>
  </w:num>
  <w:num w:numId="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7"/>
  </w:num>
  <w:num w:numId="32">
    <w:abstractNumId w:val="7"/>
  </w:num>
  <w:num w:numId="33">
    <w:abstractNumId w:val="26"/>
  </w:num>
  <w:num w:numId="34">
    <w:abstractNumId w:val="40"/>
  </w:num>
  <w:num w:numId="35">
    <w:abstractNumId w:val="24"/>
  </w:num>
  <w:num w:numId="36">
    <w:abstractNumId w:val="33"/>
  </w:num>
  <w:num w:numId="37">
    <w:abstractNumId w:val="21"/>
  </w:num>
  <w:num w:numId="38">
    <w:abstractNumId w:val="5"/>
  </w:num>
  <w:num w:numId="39">
    <w:abstractNumId w:val="37"/>
  </w:num>
  <w:num w:numId="40">
    <w:abstractNumId w:val="36"/>
  </w:num>
  <w:num w:numId="41">
    <w:abstractNumId w:val="13"/>
  </w:num>
  <w:num w:numId="42">
    <w:abstractNumId w:val="18"/>
  </w:num>
  <w:num w:numId="43">
    <w:abstractNumId w:val="22"/>
  </w:num>
  <w:num w:numId="44">
    <w:abstractNumId w:val="20"/>
  </w:num>
  <w:num w:numId="4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4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B17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07D37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2D5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03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5DCC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2BF"/>
    <w:rsid w:val="000A2759"/>
    <w:rsid w:val="000A295C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24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B7CDF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C7D69"/>
    <w:rsid w:val="000D0422"/>
    <w:rsid w:val="000D049B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8D9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DF5"/>
    <w:rsid w:val="00106FF9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C7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3E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4B1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EC3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EF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4DDB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68E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388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B57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90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BC2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4AC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40B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C6C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D9"/>
    <w:rsid w:val="00234B64"/>
    <w:rsid w:val="00234CD4"/>
    <w:rsid w:val="002357E3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3F68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15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42C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244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4F5"/>
    <w:rsid w:val="002C567A"/>
    <w:rsid w:val="002C5725"/>
    <w:rsid w:val="002C58EF"/>
    <w:rsid w:val="002C5A8B"/>
    <w:rsid w:val="002C61ED"/>
    <w:rsid w:val="002C6419"/>
    <w:rsid w:val="002C66A6"/>
    <w:rsid w:val="002C6A7A"/>
    <w:rsid w:val="002C70E5"/>
    <w:rsid w:val="002C71DB"/>
    <w:rsid w:val="002C7966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2898"/>
    <w:rsid w:val="0036344B"/>
    <w:rsid w:val="003634D5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6FD9"/>
    <w:rsid w:val="0036706A"/>
    <w:rsid w:val="0036718D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53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C0"/>
    <w:rsid w:val="00396ECF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4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84A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5E2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4C2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D0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D6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A0"/>
    <w:rsid w:val="004229CE"/>
    <w:rsid w:val="00422A94"/>
    <w:rsid w:val="00422B20"/>
    <w:rsid w:val="00422BC0"/>
    <w:rsid w:val="00423BA1"/>
    <w:rsid w:val="00424855"/>
    <w:rsid w:val="004248D1"/>
    <w:rsid w:val="00424A02"/>
    <w:rsid w:val="00424E97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6CFF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4C"/>
    <w:rsid w:val="0045008E"/>
    <w:rsid w:val="004500E1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57EFC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78A"/>
    <w:rsid w:val="00487AF7"/>
    <w:rsid w:val="00487DF7"/>
    <w:rsid w:val="00487F29"/>
    <w:rsid w:val="004902D5"/>
    <w:rsid w:val="004903BA"/>
    <w:rsid w:val="00490960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A74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36D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5DFF"/>
    <w:rsid w:val="004B61AE"/>
    <w:rsid w:val="004B68F2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1C6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438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3DFB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96B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0A9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6D2E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7CF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1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2FF"/>
    <w:rsid w:val="005B43BA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0D39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D7D87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5A9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87BE5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363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1C87"/>
    <w:rsid w:val="006A25C1"/>
    <w:rsid w:val="006A2707"/>
    <w:rsid w:val="006A2B5F"/>
    <w:rsid w:val="006A2FA3"/>
    <w:rsid w:val="006A33D8"/>
    <w:rsid w:val="006A384D"/>
    <w:rsid w:val="006A3959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34E"/>
    <w:rsid w:val="006B245E"/>
    <w:rsid w:val="006B26D8"/>
    <w:rsid w:val="006B27D8"/>
    <w:rsid w:val="006B2AAD"/>
    <w:rsid w:val="006B3792"/>
    <w:rsid w:val="006B3834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0EF8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7FA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64A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3E1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BBA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C0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5D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1FA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BF5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1E14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54CE"/>
    <w:rsid w:val="007C552E"/>
    <w:rsid w:val="007C55BE"/>
    <w:rsid w:val="007C5610"/>
    <w:rsid w:val="007C59BF"/>
    <w:rsid w:val="007C5B8F"/>
    <w:rsid w:val="007C5D87"/>
    <w:rsid w:val="007C620C"/>
    <w:rsid w:val="007C66F9"/>
    <w:rsid w:val="007C67B8"/>
    <w:rsid w:val="007C69F2"/>
    <w:rsid w:val="007C6BBB"/>
    <w:rsid w:val="007C6E7D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C11"/>
    <w:rsid w:val="007D4C49"/>
    <w:rsid w:val="007D4D19"/>
    <w:rsid w:val="007D4EE6"/>
    <w:rsid w:val="007D5210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E7E0E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CF2"/>
    <w:rsid w:val="007F7E00"/>
    <w:rsid w:val="00800167"/>
    <w:rsid w:val="0080024C"/>
    <w:rsid w:val="008002EB"/>
    <w:rsid w:val="00800603"/>
    <w:rsid w:val="00800B03"/>
    <w:rsid w:val="00800F01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53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17B7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554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8EF"/>
    <w:rsid w:val="00854B7C"/>
    <w:rsid w:val="00854E38"/>
    <w:rsid w:val="00854E7D"/>
    <w:rsid w:val="00854F3D"/>
    <w:rsid w:val="00854FB9"/>
    <w:rsid w:val="0085542B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4D8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1E2C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2A0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350"/>
    <w:rsid w:val="008835E7"/>
    <w:rsid w:val="008837EA"/>
    <w:rsid w:val="00883D1B"/>
    <w:rsid w:val="00884239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6CE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9A4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72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CC2"/>
    <w:rsid w:val="008E0D5A"/>
    <w:rsid w:val="008E0DBC"/>
    <w:rsid w:val="008E1450"/>
    <w:rsid w:val="008E1D03"/>
    <w:rsid w:val="008E1FE1"/>
    <w:rsid w:val="008E205D"/>
    <w:rsid w:val="008E2187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191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2BEA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9BA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0B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2EA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671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028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AC4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551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C7F78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41F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07FDE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6DFC"/>
    <w:rsid w:val="00A170F4"/>
    <w:rsid w:val="00A170F5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7A9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57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437"/>
    <w:rsid w:val="00A61745"/>
    <w:rsid w:val="00A62015"/>
    <w:rsid w:val="00A628EA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04D4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65D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4ED2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EDD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766"/>
    <w:rsid w:val="00AE0865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CF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02A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1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726"/>
    <w:rsid w:val="00B2179A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A44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C90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8FA"/>
    <w:rsid w:val="00B52D6F"/>
    <w:rsid w:val="00B52F3F"/>
    <w:rsid w:val="00B53147"/>
    <w:rsid w:val="00B53483"/>
    <w:rsid w:val="00B539A7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27F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22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A4E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33B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A05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55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12E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534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BF75E7"/>
    <w:rsid w:val="00C006C8"/>
    <w:rsid w:val="00C00761"/>
    <w:rsid w:val="00C007A9"/>
    <w:rsid w:val="00C01054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4A7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379E0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5DF"/>
    <w:rsid w:val="00C5261C"/>
    <w:rsid w:val="00C52C0D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38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80E"/>
    <w:rsid w:val="00C65C76"/>
    <w:rsid w:val="00C65D8B"/>
    <w:rsid w:val="00C65FA1"/>
    <w:rsid w:val="00C6609A"/>
    <w:rsid w:val="00C66213"/>
    <w:rsid w:val="00C664C5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5C49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576"/>
    <w:rsid w:val="00CB7C16"/>
    <w:rsid w:val="00CB7D20"/>
    <w:rsid w:val="00CC0373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81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7A4"/>
    <w:rsid w:val="00CC5CBC"/>
    <w:rsid w:val="00CC5F43"/>
    <w:rsid w:val="00CC6367"/>
    <w:rsid w:val="00CC6682"/>
    <w:rsid w:val="00CC6B00"/>
    <w:rsid w:val="00CC6D1E"/>
    <w:rsid w:val="00CC6E93"/>
    <w:rsid w:val="00CC7829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8A"/>
    <w:rsid w:val="00CE4D55"/>
    <w:rsid w:val="00CE4D7A"/>
    <w:rsid w:val="00CE4D8D"/>
    <w:rsid w:val="00CE4ED8"/>
    <w:rsid w:val="00CE51C6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5B"/>
    <w:rsid w:val="00D138EF"/>
    <w:rsid w:val="00D13ED5"/>
    <w:rsid w:val="00D142BF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27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DA1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3F01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1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8C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6AB8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D3B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5BC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79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2C6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6CF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7E6"/>
    <w:rsid w:val="00E37CA3"/>
    <w:rsid w:val="00E37E2A"/>
    <w:rsid w:val="00E403BB"/>
    <w:rsid w:val="00E4075A"/>
    <w:rsid w:val="00E409E4"/>
    <w:rsid w:val="00E410C5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36E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88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138"/>
    <w:rsid w:val="00EA2303"/>
    <w:rsid w:val="00EA267E"/>
    <w:rsid w:val="00EA2AF3"/>
    <w:rsid w:val="00EA2D4F"/>
    <w:rsid w:val="00EA2EBD"/>
    <w:rsid w:val="00EA30D6"/>
    <w:rsid w:val="00EA33A5"/>
    <w:rsid w:val="00EA3889"/>
    <w:rsid w:val="00EA3919"/>
    <w:rsid w:val="00EA3D16"/>
    <w:rsid w:val="00EA426B"/>
    <w:rsid w:val="00EA4288"/>
    <w:rsid w:val="00EA4819"/>
    <w:rsid w:val="00EA4843"/>
    <w:rsid w:val="00EA4936"/>
    <w:rsid w:val="00EA5098"/>
    <w:rsid w:val="00EA5207"/>
    <w:rsid w:val="00EA536D"/>
    <w:rsid w:val="00EA582E"/>
    <w:rsid w:val="00EA5858"/>
    <w:rsid w:val="00EA5A44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C3C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DCB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1DCD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03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640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92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6EF9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9C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5E4A"/>
    <w:rsid w:val="00F0632C"/>
    <w:rsid w:val="00F06C43"/>
    <w:rsid w:val="00F06F9C"/>
    <w:rsid w:val="00F07D63"/>
    <w:rsid w:val="00F07F6D"/>
    <w:rsid w:val="00F10383"/>
    <w:rsid w:val="00F107FE"/>
    <w:rsid w:val="00F10A83"/>
    <w:rsid w:val="00F11020"/>
    <w:rsid w:val="00F113CA"/>
    <w:rsid w:val="00F1147F"/>
    <w:rsid w:val="00F1165E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C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C60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39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98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7E9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0EAD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51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5E2D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90E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3E4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A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9F6"/>
    <w:rsid w:val="00FF0B3F"/>
    <w:rsid w:val="00FF1611"/>
    <w:rsid w:val="00FF17BD"/>
    <w:rsid w:val="00FF18A5"/>
    <w:rsid w:val="00FF1F11"/>
    <w:rsid w:val="00FF2075"/>
    <w:rsid w:val="00FF209E"/>
    <w:rsid w:val="00FF24C5"/>
    <w:rsid w:val="00FF2540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Normal"/>
    <w:next w:val="Normal"/>
    <w:link w:val="CaptionChar1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,C Char"/>
    <w:link w:val="Caption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ableTitle">
    <w:name w:val="Table Title"/>
    <w:basedOn w:val="Normal"/>
    <w:rsid w:val="00007D37"/>
    <w:pPr>
      <w:spacing w:before="0" w:after="0" w:line="240" w:lineRule="auto"/>
      <w:ind w:firstLineChars="0" w:firstLine="0"/>
      <w:jc w:val="center"/>
    </w:pPr>
    <w:rPr>
      <w:rFonts w:eastAsia="Malgun Gothic"/>
      <w:smallCaps/>
      <w:sz w:val="16"/>
      <w:szCs w:val="16"/>
      <w:lang w:eastAsia="en-US"/>
    </w:rPr>
  </w:style>
  <w:style w:type="character" w:customStyle="1" w:styleId="Heading2Char1">
    <w:name w:val="Heading 2 Char1"/>
    <w:aliases w:val="H2 Char1,h2 Char1,Head2A Char,UNDERRUBRIK 1-2 Char,DO NOT USE_h2 Char,h21 Char,Heading 2 Char Char,H2 Char Char,h2 Char Char,标题 2 Char,Header 2 Char,Header2 Char,22 Char,heading2 Char,2nd level Char,H21 Char,H22 Char,H23 Char"/>
    <w:rsid w:val="0019568E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19568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EE339C"/>
    <w:rPr>
      <w:rFonts w:ascii="Arial" w:eastAsia="Times New Roman" w:hAnsi="Arial"/>
      <w:b/>
      <w:bCs/>
      <w:sz w:val="24"/>
      <w:szCs w:val="26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488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14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83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96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9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185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49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0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4165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992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38983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801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90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6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23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934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5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28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84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0BA5-169F-4012-BBE0-C9D96294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4</Pages>
  <Words>1499</Words>
  <Characters>8547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Qiongjie Lin/5G PHY Standards /SRA/Engineer/Samsung Electronics</cp:lastModifiedBy>
  <cp:revision>28</cp:revision>
  <dcterms:created xsi:type="dcterms:W3CDTF">2021-01-13T23:09:00Z</dcterms:created>
  <dcterms:modified xsi:type="dcterms:W3CDTF">2021-08-06T22:35:00Z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